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sz w:val="28"/>
          <w:szCs w:val="28"/>
        </w:rPr>
      </w:pPr>
      <w:r w:rsidDel="00000000" w:rsidR="00000000" w:rsidRPr="00000000">
        <w:rPr>
          <w:b w:val="1"/>
          <w:sz w:val="28"/>
          <w:szCs w:val="28"/>
          <w:rtl w:val="0"/>
        </w:rPr>
        <w:t xml:space="preserve">Food Recovery Agreement b</w:t>
      </w:r>
      <w:r w:rsidDel="00000000" w:rsidR="00000000" w:rsidRPr="00000000">
        <w:rPr>
          <w:b w:val="1"/>
          <w:sz w:val="28"/>
          <w:szCs w:val="28"/>
          <w:rtl w:val="0"/>
        </w:rPr>
        <w:t xml:space="preserve">etween the </w:t>
      </w:r>
    </w:p>
    <w:p w:rsidR="00000000" w:rsidDel="00000000" w:rsidP="00000000" w:rsidRDefault="00000000" w:rsidRPr="00000000" w14:paraId="00000002">
      <w:pPr>
        <w:widowControl w:val="0"/>
        <w:spacing w:before="62.39990234375" w:line="277.8603744506836" w:lineRule="auto"/>
        <w:ind w:left="470.9349060058594" w:right="522.0849609375" w:firstLine="0"/>
        <w:jc w:val="center"/>
        <w:rPr>
          <w:b w:val="1"/>
          <w:sz w:val="28"/>
          <w:szCs w:val="28"/>
        </w:rPr>
      </w:pPr>
      <w:r w:rsidDel="00000000" w:rsidR="00000000" w:rsidRPr="00000000">
        <w:rPr>
          <w:b w:val="1"/>
          <w:sz w:val="28"/>
          <w:szCs w:val="28"/>
          <w:rtl w:val="0"/>
        </w:rPr>
        <w:t xml:space="preserve">Food Recovery Organization/Food Recovery Service (FRO/FRS) and the Commercial Edible Food Generator  </w:t>
      </w:r>
      <w:r w:rsidDel="00000000" w:rsidR="00000000" w:rsidRPr="00000000">
        <w:rPr>
          <w:rtl w:val="0"/>
        </w:rPr>
      </w:r>
    </w:p>
    <w:p w:rsidR="00000000" w:rsidDel="00000000" w:rsidP="00000000" w:rsidRDefault="00000000" w:rsidRPr="00000000" w14:paraId="00000003">
      <w:pPr>
        <w:widowControl w:val="0"/>
        <w:spacing w:before="273.02734375" w:line="233.23998928070068" w:lineRule="auto"/>
        <w:ind w:left="14.320068359375" w:right="0.21240234375" w:firstLine="1.199951171875"/>
        <w:jc w:val="both"/>
        <w:rPr>
          <w:sz w:val="24"/>
          <w:szCs w:val="24"/>
        </w:rPr>
      </w:pPr>
      <w:r w:rsidDel="00000000" w:rsidR="00000000" w:rsidRPr="00000000">
        <w:rPr>
          <w:sz w:val="24"/>
          <w:szCs w:val="24"/>
          <w:rtl w:val="0"/>
        </w:rPr>
        <w:t xml:space="preserve">This Agreement (“Agreement”) is dated ____________ ___, 20__ between the Parties  to this Agreement, _________ (“FRO/FRS”) and, _____________ ("Commercial Edible  Food Generator”).  </w:t>
      </w:r>
    </w:p>
    <w:p w:rsidR="00000000" w:rsidDel="00000000" w:rsidP="00000000" w:rsidRDefault="00000000" w:rsidRPr="00000000" w14:paraId="00000004">
      <w:pPr>
        <w:widowControl w:val="0"/>
        <w:spacing w:before="246.6796875" w:line="233.23998928070068" w:lineRule="auto"/>
        <w:ind w:left="17.920074462890625" w:right="0.263671875" w:hanging="2.400054931640625"/>
        <w:rPr>
          <w:b w:val="1"/>
          <w:sz w:val="32"/>
          <w:szCs w:val="32"/>
        </w:rPr>
      </w:pPr>
      <w:r w:rsidDel="00000000" w:rsidR="00000000" w:rsidRPr="00000000">
        <w:rPr>
          <w:sz w:val="24"/>
          <w:szCs w:val="24"/>
          <w:rtl w:val="0"/>
        </w:rPr>
        <w:t xml:space="preserve">The Commercial Edible Food Generator wishes to provide its Edible Food that would  otherwise be disposed to FRO/FRS pursuant to the terms of this Agreement.  </w:t>
      </w:r>
      <w:r w:rsidDel="00000000" w:rsidR="00000000" w:rsidRPr="00000000">
        <w:rPr>
          <w:rtl w:val="0"/>
        </w:rPr>
      </w:r>
    </w:p>
    <w:p w:rsidR="00000000" w:rsidDel="00000000" w:rsidP="00000000" w:rsidRDefault="00000000" w:rsidRPr="00000000" w14:paraId="00000005">
      <w:pPr>
        <w:widowControl w:val="0"/>
        <w:spacing w:before="406.4642333984375" w:line="240" w:lineRule="auto"/>
        <w:ind w:left="32.12005615234375" w:firstLine="0"/>
        <w:rPr>
          <w:b w:val="1"/>
          <w:color w:val="323e4f"/>
          <w:sz w:val="28"/>
          <w:szCs w:val="28"/>
        </w:rPr>
      </w:pPr>
      <w:r w:rsidDel="00000000" w:rsidR="00000000" w:rsidRPr="00000000">
        <w:rPr>
          <w:b w:val="1"/>
          <w:color w:val="323e4f"/>
          <w:sz w:val="28"/>
          <w:szCs w:val="28"/>
          <w:rtl w:val="0"/>
        </w:rPr>
        <w:t xml:space="preserve">FOOD SAFETY PROTOCOLS AND ALLOWABLE FOODS  </w:t>
      </w:r>
    </w:p>
    <w:p w:rsidR="00000000" w:rsidDel="00000000" w:rsidP="00000000" w:rsidRDefault="00000000" w:rsidRPr="00000000" w14:paraId="00000006">
      <w:pPr>
        <w:widowControl w:val="0"/>
        <w:spacing w:before="123.026123046875" w:line="233.23998928070068" w:lineRule="auto"/>
        <w:ind w:left="12.87994384765625" w:right="208.96484375" w:firstLine="14.640045166015625"/>
        <w:rPr>
          <w:sz w:val="24"/>
          <w:szCs w:val="24"/>
        </w:rPr>
      </w:pPr>
      <w:r w:rsidDel="00000000" w:rsidR="00000000" w:rsidRPr="00000000">
        <w:rPr>
          <w:sz w:val="24"/>
          <w:szCs w:val="24"/>
          <w:rtl w:val="0"/>
        </w:rPr>
        <w:t xml:space="preserve">Both FRO/FRS and Commercial Edible Food Generator will maintain compliance with  all federal, State, and local regulations for safe food handling and food safety record keeping requirements prior to and during transportation, storage, and handling.  When applicable, Commercial Edible Food Generator shall at all times maintain all licenses and permits required by the State of California and any other governmental authorities, including, without limitation, local and municipal governmental authorities, to  operate a food establishment in accordance with the services provided by Commercial Edible Food Generator.  </w:t>
      </w:r>
    </w:p>
    <w:p w:rsidR="00000000" w:rsidDel="00000000" w:rsidP="00000000" w:rsidRDefault="00000000" w:rsidRPr="00000000" w14:paraId="00000007">
      <w:pPr>
        <w:widowControl w:val="0"/>
        <w:spacing w:line="233.23998928070068" w:lineRule="auto"/>
        <w:ind w:left="12.87994384765625" w:right="208.96484375" w:firstLine="14.640045166015625"/>
        <w:rPr>
          <w:sz w:val="24"/>
          <w:szCs w:val="24"/>
        </w:rPr>
      </w:pPr>
      <w:r w:rsidDel="00000000" w:rsidR="00000000" w:rsidRPr="00000000">
        <w:rPr>
          <w:rtl w:val="0"/>
        </w:rPr>
      </w:r>
    </w:p>
    <w:p w:rsidR="00000000" w:rsidDel="00000000" w:rsidP="00000000" w:rsidRDefault="00000000" w:rsidRPr="00000000" w14:paraId="00000008">
      <w:pPr>
        <w:widowControl w:val="0"/>
        <w:spacing w:before="6.6802978515625" w:line="233.23998928070068" w:lineRule="auto"/>
        <w:ind w:left="14.320068359375" w:right="88.84521484375" w:firstLine="17.9998779296875"/>
        <w:rPr>
          <w:sz w:val="24"/>
          <w:szCs w:val="24"/>
        </w:rPr>
      </w:pPr>
      <w:r w:rsidDel="00000000" w:rsidR="00000000" w:rsidRPr="00000000">
        <w:rPr>
          <w:sz w:val="24"/>
          <w:szCs w:val="24"/>
          <w:rtl w:val="0"/>
        </w:rPr>
        <w:t xml:space="preserve">In the event of a food recall, Commercial Edible Food Generator will notify FRO/FRS of  the specifics of the recall. All food advisories, warnings, and recalls, including voluntary  recalls, must be handled in compliance with all issued local, State, and federal instructions.  </w:t>
      </w:r>
    </w:p>
    <w:p w:rsidR="00000000" w:rsidDel="00000000" w:rsidP="00000000" w:rsidRDefault="00000000" w:rsidRPr="00000000" w14:paraId="00000009">
      <w:pPr>
        <w:widowControl w:val="0"/>
        <w:spacing w:before="6.6802978515625" w:line="233.23998928070068" w:lineRule="auto"/>
        <w:ind w:left="14.320068359375" w:right="88.84521484375" w:firstLine="17.9998779296875"/>
        <w:rPr>
          <w:sz w:val="24"/>
          <w:szCs w:val="24"/>
        </w:rPr>
      </w:pPr>
      <w:r w:rsidDel="00000000" w:rsidR="00000000" w:rsidRPr="00000000">
        <w:rPr>
          <w:rtl w:val="0"/>
        </w:rPr>
      </w:r>
    </w:p>
    <w:p w:rsidR="00000000" w:rsidDel="00000000" w:rsidP="00000000" w:rsidRDefault="00000000" w:rsidRPr="00000000" w14:paraId="0000000A">
      <w:pPr>
        <w:widowControl w:val="0"/>
        <w:spacing w:before="6.6796875" w:line="233.23998928070068" w:lineRule="auto"/>
        <w:ind w:left="18.639984130859375" w:right="34.8193359375" w:firstLine="3.3599853515625"/>
        <w:rPr>
          <w:sz w:val="24"/>
          <w:szCs w:val="24"/>
          <w:highlight w:val="yellow"/>
        </w:rPr>
      </w:pPr>
      <w:r w:rsidDel="00000000" w:rsidR="00000000" w:rsidRPr="00000000">
        <w:rPr>
          <w:sz w:val="24"/>
          <w:szCs w:val="24"/>
          <w:highlight w:val="yellow"/>
          <w:rtl w:val="0"/>
        </w:rPr>
        <w:t xml:space="preserve">See Attachment B for food safety protocols, which include details of allowable foods, or use as an attachment. </w:t>
      </w:r>
    </w:p>
    <w:p w:rsidR="00000000" w:rsidDel="00000000" w:rsidP="00000000" w:rsidRDefault="00000000" w:rsidRPr="00000000" w14:paraId="0000000B">
      <w:pPr>
        <w:widowControl w:val="0"/>
        <w:spacing w:before="516.89453125" w:line="240" w:lineRule="auto"/>
        <w:ind w:left="32.12005615234375" w:firstLine="0"/>
        <w:rPr>
          <w:b w:val="1"/>
          <w:color w:val="323e4f"/>
          <w:sz w:val="28"/>
          <w:szCs w:val="28"/>
        </w:rPr>
      </w:pPr>
      <w:r w:rsidDel="00000000" w:rsidR="00000000" w:rsidRPr="00000000">
        <w:rPr>
          <w:b w:val="1"/>
          <w:color w:val="323e4f"/>
          <w:sz w:val="28"/>
          <w:szCs w:val="28"/>
          <w:rtl w:val="0"/>
        </w:rPr>
        <w:t xml:space="preserve">FOOD LABELING  </w:t>
      </w:r>
    </w:p>
    <w:p w:rsidR="00000000" w:rsidDel="00000000" w:rsidP="00000000" w:rsidRDefault="00000000" w:rsidRPr="00000000" w14:paraId="0000000C">
      <w:pPr>
        <w:widowControl w:val="0"/>
        <w:spacing w:before="123.0255126953125" w:line="233.23998928070068" w:lineRule="auto"/>
        <w:ind w:left="12.1600341796875" w:right="158.927001953125" w:firstLine="10.55999755859375"/>
        <w:rPr>
          <w:sz w:val="24"/>
          <w:szCs w:val="24"/>
        </w:rPr>
      </w:pPr>
      <w:r w:rsidDel="00000000" w:rsidR="00000000" w:rsidRPr="00000000">
        <w:rPr>
          <w:sz w:val="24"/>
          <w:szCs w:val="24"/>
          <w:rtl w:val="0"/>
        </w:rPr>
        <w:t xml:space="preserve">Good food labeling is an important part of food safety. All prepared food items intended  for donation should be labeled with the date of preparation, so that safe food choices  can be made in the handling and distribution of that food.  </w:t>
      </w:r>
    </w:p>
    <w:p w:rsidR="00000000" w:rsidDel="00000000" w:rsidP="00000000" w:rsidRDefault="00000000" w:rsidRPr="00000000" w14:paraId="0000000D">
      <w:pPr>
        <w:widowControl w:val="0"/>
        <w:spacing w:before="0" w:line="240" w:lineRule="auto"/>
        <w:ind w:left="32.12005615234375" w:firstLine="0"/>
        <w:rPr>
          <w:b w:val="1"/>
          <w:color w:val="323e4f"/>
          <w:sz w:val="28"/>
          <w:szCs w:val="28"/>
        </w:rPr>
      </w:pPr>
      <w:r w:rsidDel="00000000" w:rsidR="00000000" w:rsidRPr="00000000">
        <w:rPr>
          <w:rtl w:val="0"/>
        </w:rPr>
      </w:r>
    </w:p>
    <w:p w:rsidR="00000000" w:rsidDel="00000000" w:rsidP="00000000" w:rsidRDefault="00000000" w:rsidRPr="00000000" w14:paraId="0000000E">
      <w:pPr>
        <w:widowControl w:val="0"/>
        <w:spacing w:before="236.89422607421875" w:line="240" w:lineRule="auto"/>
        <w:ind w:left="32.12005615234375" w:firstLine="0"/>
        <w:rPr>
          <w:b w:val="1"/>
          <w:color w:val="323e4f"/>
          <w:sz w:val="28"/>
          <w:szCs w:val="28"/>
        </w:rPr>
      </w:pPr>
      <w:r w:rsidDel="00000000" w:rsidR="00000000" w:rsidRPr="00000000">
        <w:rPr>
          <w:b w:val="1"/>
          <w:color w:val="323e4f"/>
          <w:sz w:val="28"/>
          <w:szCs w:val="28"/>
          <w:rtl w:val="0"/>
        </w:rPr>
        <w:t xml:space="preserve">CONDITIONS FOR REFUSAL  </w:t>
      </w:r>
    </w:p>
    <w:p w:rsidR="00000000" w:rsidDel="00000000" w:rsidP="00000000" w:rsidRDefault="00000000" w:rsidRPr="00000000" w14:paraId="0000000F">
      <w:pPr>
        <w:widowControl w:val="0"/>
        <w:spacing w:before="123.0255126953125" w:line="233.23998928070068" w:lineRule="auto"/>
        <w:ind w:left="12.1600341796875" w:right="0.3076171875" w:firstLine="17.519989013671875"/>
        <w:rPr>
          <w:sz w:val="24"/>
          <w:szCs w:val="24"/>
        </w:rPr>
      </w:pPr>
      <w:r w:rsidDel="00000000" w:rsidR="00000000" w:rsidRPr="00000000">
        <w:rPr>
          <w:sz w:val="24"/>
          <w:szCs w:val="24"/>
          <w:rtl w:val="0"/>
        </w:rPr>
        <w:t xml:space="preserve">FRO/FRS reserves the right to refuse food at any time if it meets the conditions for refusal. Conditions for refusal of food include but are not limited to food safety concerns,  </w:t>
      </w:r>
    </w:p>
    <w:p w:rsidR="00000000" w:rsidDel="00000000" w:rsidP="00000000" w:rsidRDefault="00000000" w:rsidRPr="00000000" w14:paraId="00000010">
      <w:pPr>
        <w:widowControl w:val="0"/>
        <w:spacing w:line="233.23998928070068" w:lineRule="auto"/>
        <w:ind w:left="18.159942626953125" w:right="0.18798828125" w:firstLine="7.6800537109375"/>
        <w:rPr>
          <w:sz w:val="24"/>
          <w:szCs w:val="24"/>
        </w:rPr>
      </w:pPr>
      <w:r w:rsidDel="00000000" w:rsidR="00000000" w:rsidRPr="00000000">
        <w:rPr>
          <w:sz w:val="24"/>
          <w:szCs w:val="24"/>
          <w:rtl w:val="0"/>
        </w:rPr>
        <w:t xml:space="preserve">improper storage, provision of items not agreed upon for Food Recovery, lack of transportation capacity or storage space, and/or food not currently needed by FRO/FRS. If FRO/FRS is not able to pick up available donation, then another FRO/FRS may collect donatable food.  </w:t>
      </w:r>
    </w:p>
    <w:p w:rsidR="00000000" w:rsidDel="00000000" w:rsidP="00000000" w:rsidRDefault="00000000" w:rsidRPr="00000000" w14:paraId="00000011">
      <w:pPr>
        <w:widowControl w:val="0"/>
        <w:spacing w:before="246.6796875" w:line="233.23998928070068" w:lineRule="auto"/>
        <w:ind w:left="14.320068359375" w:right="0.164794921875" w:firstLine="7.679901123046875"/>
        <w:rPr>
          <w:sz w:val="24"/>
          <w:szCs w:val="24"/>
        </w:rPr>
      </w:pPr>
      <w:r w:rsidDel="00000000" w:rsidR="00000000" w:rsidRPr="00000000">
        <w:rPr>
          <w:sz w:val="24"/>
          <w:szCs w:val="24"/>
          <w:rtl w:val="0"/>
        </w:rPr>
        <w:t xml:space="preserve">Commercial Edible Food Generator agrees to provide food that meets all food safety  standards in accordance with Section 1.1 of this Agreement and not knowingly or intentionally provide foods that do not meet these standards. </w:t>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spacing w:before="236.89422607421875" w:line="240" w:lineRule="auto"/>
        <w:ind w:left="16.999969482421875" w:firstLine="0"/>
        <w:rPr>
          <w:b w:val="1"/>
          <w:color w:val="323e4f"/>
          <w:sz w:val="28"/>
          <w:szCs w:val="28"/>
        </w:rPr>
      </w:pPr>
      <w:r w:rsidDel="00000000" w:rsidR="00000000" w:rsidRPr="00000000">
        <w:rPr>
          <w:b w:val="1"/>
          <w:color w:val="323e4f"/>
          <w:sz w:val="28"/>
          <w:szCs w:val="28"/>
          <w:rtl w:val="0"/>
        </w:rPr>
        <w:t xml:space="preserve">MISSED OR DELAYED PICK-UPS </w:t>
      </w:r>
    </w:p>
    <w:p w:rsidR="00000000" w:rsidDel="00000000" w:rsidP="00000000" w:rsidRDefault="00000000" w:rsidRPr="00000000" w14:paraId="00000014">
      <w:pPr>
        <w:widowControl w:val="0"/>
        <w:spacing w:before="123.02581787109375" w:line="233.2399034500122" w:lineRule="auto"/>
        <w:ind w:left="14.320068359375" w:right="0.1171875" w:firstLine="17.9998779296875"/>
        <w:jc w:val="both"/>
        <w:rPr>
          <w:sz w:val="24"/>
          <w:szCs w:val="24"/>
        </w:rPr>
      </w:pPr>
      <w:r w:rsidDel="00000000" w:rsidR="00000000" w:rsidRPr="00000000">
        <w:rPr>
          <w:sz w:val="24"/>
          <w:szCs w:val="24"/>
          <w:rtl w:val="0"/>
        </w:rPr>
        <w:t xml:space="preserve">In the event of a delayed collection or delivery outside of the drop off window, the transporting Party will contact the receiving Party as soon as possible to notify them of the delay. If the delay cannot be accommodated (for example, delay results in a delivery  after hours), Commercial Edible Food Generator will retain possession of the food and  maintain safe storage and handling of the food until the delivery/collection can be  rescheduled, or find alternative solutions if the food cannot be delivered in a safe or  timely manner. Examples of alternative solutions may include redirecting Edible Food to  another FRO/FRS, with the approval and consent of the alternate FRO/FRS; lawful use  as animal feed; organic waste recovery or recycling such as composting or anaerobic  digestion; or alternative diversion strategy that does not result in landfill disposal.  </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spacing w:before="236.89453125" w:line="240" w:lineRule="auto"/>
        <w:ind w:left="16.999969482421875" w:firstLine="0"/>
        <w:rPr>
          <w:b w:val="1"/>
          <w:color w:val="323e4f"/>
          <w:sz w:val="28"/>
          <w:szCs w:val="28"/>
        </w:rPr>
      </w:pPr>
      <w:r w:rsidDel="00000000" w:rsidR="00000000" w:rsidRPr="00000000">
        <w:rPr>
          <w:b w:val="1"/>
          <w:color w:val="323e4f"/>
          <w:sz w:val="28"/>
          <w:szCs w:val="28"/>
          <w:rtl w:val="0"/>
        </w:rPr>
        <w:t xml:space="preserve">DONATION DUMPING  </w:t>
      </w:r>
    </w:p>
    <w:p w:rsidR="00000000" w:rsidDel="00000000" w:rsidP="00000000" w:rsidRDefault="00000000" w:rsidRPr="00000000" w14:paraId="00000017">
      <w:pPr>
        <w:widowControl w:val="0"/>
        <w:spacing w:before="123.0255126953125" w:line="233.23998928070068" w:lineRule="auto"/>
        <w:ind w:left="12.1600341796875" w:right="0.16357421875" w:firstLine="9.839935302734375"/>
        <w:jc w:val="both"/>
        <w:rPr>
          <w:sz w:val="24"/>
          <w:szCs w:val="24"/>
        </w:rPr>
      </w:pPr>
      <w:r w:rsidDel="00000000" w:rsidR="00000000" w:rsidRPr="00000000">
        <w:rPr>
          <w:sz w:val="24"/>
          <w:szCs w:val="24"/>
          <w:rtl w:val="0"/>
        </w:rPr>
        <w:t xml:space="preserve">Commercial Edible Food Generator will not knowingly provide unusable or unsuitable  food, force Food Recovery after capacity has been reached, or intentionally deliver food  outside of the specified collection/Food Recovery windows to the FRO/FRS (“donation  dumping”). FRO/FRS will be compensated for costs incurred as a result of the donation  dumping and Commercial Edible Food Generator may be reported to the local jurisdiction.  </w:t>
      </w:r>
    </w:p>
    <w:p w:rsidR="00000000" w:rsidDel="00000000" w:rsidP="00000000" w:rsidRDefault="00000000" w:rsidRPr="00000000" w14:paraId="00000018">
      <w:pPr>
        <w:widowControl w:val="0"/>
        <w:spacing w:before="123.0255126953125" w:line="233.23998928070068" w:lineRule="auto"/>
        <w:ind w:left="12.1600341796875" w:right="0.16357421875" w:firstLine="9.839935302734375"/>
        <w:jc w:val="both"/>
        <w:rPr>
          <w:sz w:val="24"/>
          <w:szCs w:val="24"/>
        </w:rPr>
      </w:pPr>
      <w:r w:rsidDel="00000000" w:rsidR="00000000" w:rsidRPr="00000000">
        <w:rPr>
          <w:rtl w:val="0"/>
        </w:rPr>
      </w:r>
    </w:p>
    <w:p w:rsidR="00000000" w:rsidDel="00000000" w:rsidP="00000000" w:rsidRDefault="00000000" w:rsidRPr="00000000" w14:paraId="00000019">
      <w:pPr>
        <w:widowControl w:val="0"/>
        <w:spacing w:before="236.89453125" w:line="240" w:lineRule="auto"/>
        <w:ind w:left="16.999969482421875" w:firstLine="0"/>
        <w:rPr>
          <w:sz w:val="24"/>
          <w:szCs w:val="24"/>
        </w:rPr>
      </w:pPr>
      <w:r w:rsidDel="00000000" w:rsidR="00000000" w:rsidRPr="00000000">
        <w:rPr>
          <w:b w:val="1"/>
          <w:color w:val="323e4f"/>
          <w:sz w:val="28"/>
          <w:szCs w:val="28"/>
          <w:rtl w:val="0"/>
        </w:rPr>
        <w:t xml:space="preserve">DOCUMENTATION/RECORDKEEPING </w:t>
      </w:r>
      <w:r w:rsidDel="00000000" w:rsidR="00000000" w:rsidRPr="00000000">
        <w:rPr>
          <w:rtl w:val="0"/>
        </w:rPr>
      </w:r>
    </w:p>
    <w:p w:rsidR="00000000" w:rsidDel="00000000" w:rsidP="00000000" w:rsidRDefault="00000000" w:rsidRPr="00000000" w14:paraId="0000001A">
      <w:pPr>
        <w:widowControl w:val="0"/>
        <w:spacing w:before="200" w:line="233.23998928070068" w:lineRule="auto"/>
        <w:ind w:left="12.1600341796875" w:right="202.608642578125" w:firstLine="17.519989013671875"/>
        <w:rPr>
          <w:sz w:val="24"/>
          <w:szCs w:val="24"/>
          <w:highlight w:val="yellow"/>
        </w:rPr>
      </w:pPr>
      <w:r w:rsidDel="00000000" w:rsidR="00000000" w:rsidRPr="00000000">
        <w:rPr>
          <w:sz w:val="24"/>
          <w:szCs w:val="24"/>
          <w:highlight w:val="yellow"/>
          <w:rtl w:val="0"/>
        </w:rPr>
        <w:t xml:space="preserve">[FROs: this section is optional. Many organizations do provide this information to the business, but it is not your legal responsibility. The business is legally responsible for tracking this information.] </w:t>
      </w:r>
    </w:p>
    <w:p w:rsidR="00000000" w:rsidDel="00000000" w:rsidP="00000000" w:rsidRDefault="00000000" w:rsidRPr="00000000" w14:paraId="0000001B">
      <w:pPr>
        <w:widowControl w:val="0"/>
        <w:spacing w:before="200" w:line="233.23998928070068" w:lineRule="auto"/>
        <w:ind w:left="12.1600341796875" w:right="202.608642578125" w:firstLine="17.519989013671875"/>
        <w:rPr>
          <w:sz w:val="24"/>
          <w:szCs w:val="24"/>
        </w:rPr>
      </w:pPr>
      <w:r w:rsidDel="00000000" w:rsidR="00000000" w:rsidRPr="00000000">
        <w:rPr>
          <w:sz w:val="24"/>
          <w:szCs w:val="24"/>
          <w:rtl w:val="0"/>
        </w:rPr>
        <w:t xml:space="preserve">FRO/FRS will provide the following information to Commercial Edible Food Generator  about the food that was recovered from Commercial Edible Food Generator: types of  food recovered (perishable/nonperishable), weight in pounds, date, signature/confirmation.  </w:t>
      </w:r>
      <w:r w:rsidDel="00000000" w:rsidR="00000000" w:rsidRPr="00000000">
        <w:rPr>
          <w:rtl w:val="0"/>
        </w:rPr>
      </w:r>
    </w:p>
    <w:p w:rsidR="00000000" w:rsidDel="00000000" w:rsidP="00000000" w:rsidRDefault="00000000" w:rsidRPr="00000000" w14:paraId="0000001C">
      <w:pPr>
        <w:widowControl w:val="0"/>
        <w:spacing w:before="6.6796875" w:line="233.23998928070068" w:lineRule="auto"/>
        <w:ind w:left="14.320068359375" w:right="181.416015625" w:firstLine="1.199951171875"/>
        <w:rPr>
          <w:sz w:val="24"/>
          <w:szCs w:val="24"/>
        </w:rPr>
      </w:pPr>
      <w:r w:rsidDel="00000000" w:rsidR="00000000" w:rsidRPr="00000000">
        <w:rPr>
          <w:rtl w:val="0"/>
        </w:rPr>
      </w:r>
    </w:p>
    <w:p w:rsidR="00000000" w:rsidDel="00000000" w:rsidP="00000000" w:rsidRDefault="00000000" w:rsidRPr="00000000" w14:paraId="0000001D">
      <w:pPr>
        <w:widowControl w:val="0"/>
        <w:spacing w:before="6.6796875" w:line="233.23998928070068" w:lineRule="auto"/>
        <w:ind w:left="14.320068359375" w:right="181.416015625" w:firstLine="1.199951171875"/>
        <w:rPr>
          <w:sz w:val="24"/>
          <w:szCs w:val="24"/>
        </w:rPr>
      </w:pPr>
      <w:r w:rsidDel="00000000" w:rsidR="00000000" w:rsidRPr="00000000">
        <w:rPr>
          <w:sz w:val="24"/>
          <w:szCs w:val="24"/>
          <w:rtl w:val="0"/>
        </w:rPr>
        <w:t xml:space="preserve">The requirements outlined in this Section shall not take the place of any recordkeeping and reporting obligations required by local, State, and federal regulations. Documentation shall be compiled electronically, including reports or data compiled through the use of cloud-based tracking, use of bar or QR codes, or other data collection platforms.  </w:t>
      </w:r>
    </w:p>
    <w:p w:rsidR="00000000" w:rsidDel="00000000" w:rsidP="00000000" w:rsidRDefault="00000000" w:rsidRPr="00000000" w14:paraId="0000001E">
      <w:pPr>
        <w:widowControl w:val="0"/>
        <w:spacing w:before="6.6802978515625" w:line="233.23998928070068" w:lineRule="auto"/>
        <w:ind w:left="14.320068359375" w:right="84.014892578125" w:firstLine="1.199951171875"/>
        <w:rPr>
          <w:sz w:val="24"/>
          <w:szCs w:val="24"/>
        </w:rPr>
      </w:pPr>
      <w:r w:rsidDel="00000000" w:rsidR="00000000" w:rsidRPr="00000000">
        <w:rPr>
          <w:rtl w:val="0"/>
        </w:rPr>
      </w:r>
    </w:p>
    <w:p w:rsidR="00000000" w:rsidDel="00000000" w:rsidP="00000000" w:rsidRDefault="00000000" w:rsidRPr="00000000" w14:paraId="0000001F">
      <w:pPr>
        <w:widowControl w:val="0"/>
        <w:spacing w:before="6.6802978515625" w:line="233.23998928070068" w:lineRule="auto"/>
        <w:ind w:left="14.320068359375" w:right="84.014892578125" w:firstLine="1.199951171875"/>
        <w:rPr>
          <w:i w:val="1"/>
          <w:sz w:val="24"/>
          <w:szCs w:val="24"/>
        </w:rPr>
      </w:pPr>
      <w:r w:rsidDel="00000000" w:rsidR="00000000" w:rsidRPr="00000000">
        <w:rPr>
          <w:sz w:val="24"/>
          <w:szCs w:val="24"/>
          <w:rtl w:val="0"/>
        </w:rPr>
        <w:t xml:space="preserve">This information will be provided to Commercial Edible Food Generator on a </w:t>
      </w:r>
      <w:r w:rsidDel="00000000" w:rsidR="00000000" w:rsidRPr="00000000">
        <w:rPr>
          <w:sz w:val="24"/>
          <w:szCs w:val="24"/>
          <w:highlight w:val="yellow"/>
          <w:rtl w:val="0"/>
        </w:rPr>
        <w:t xml:space="preserve">&lt;frequency&gt;</w:t>
      </w:r>
      <w:r w:rsidDel="00000000" w:rsidR="00000000" w:rsidRPr="00000000">
        <w:rPr>
          <w:sz w:val="24"/>
          <w:szCs w:val="24"/>
          <w:rtl w:val="0"/>
        </w:rPr>
        <w:t xml:space="preserve"> basis on </w:t>
      </w:r>
      <w:r w:rsidDel="00000000" w:rsidR="00000000" w:rsidRPr="00000000">
        <w:rPr>
          <w:sz w:val="24"/>
          <w:szCs w:val="24"/>
          <w:highlight w:val="yellow"/>
          <w:rtl w:val="0"/>
        </w:rPr>
        <w:t xml:space="preserve">&lt;day&gt;</w:t>
      </w:r>
      <w:r w:rsidDel="00000000" w:rsidR="00000000" w:rsidRPr="00000000">
        <w:rPr>
          <w:sz w:val="24"/>
          <w:szCs w:val="24"/>
          <w:rtl w:val="0"/>
        </w:rPr>
        <w:t xml:space="preserve"> via email</w:t>
      </w:r>
      <w:r w:rsidDel="00000000" w:rsidR="00000000" w:rsidRPr="00000000">
        <w:rPr>
          <w:sz w:val="24"/>
          <w:szCs w:val="24"/>
          <w:rtl w:val="0"/>
        </w:rPr>
        <w:t xml:space="preserve">. </w:t>
      </w:r>
      <w:r w:rsidDel="00000000" w:rsidR="00000000" w:rsidRPr="00000000">
        <w:rPr>
          <w:i w:val="1"/>
          <w:sz w:val="24"/>
          <w:szCs w:val="24"/>
          <w:rtl w:val="0"/>
        </w:rPr>
        <w:t xml:space="preserve">Guidance: Note that SB 1383 regulations (14 CCR Sections 18991.4 and 18991.5) specify that Commercial Edible Food Generators and FRO/FRSs shall maintain records of the quantity of Edible Food (in pounds) recovered per month. Consider this when selecting measurement units and documentation frequency.  </w:t>
      </w:r>
    </w:p>
    <w:p w:rsidR="00000000" w:rsidDel="00000000" w:rsidP="00000000" w:rsidRDefault="00000000" w:rsidRPr="00000000" w14:paraId="00000020">
      <w:pPr>
        <w:widowControl w:val="0"/>
        <w:spacing w:before="0" w:line="240" w:lineRule="auto"/>
        <w:ind w:left="16.999969482421875" w:firstLine="0"/>
        <w:rPr>
          <w:b w:val="1"/>
          <w:color w:val="323e4f"/>
          <w:sz w:val="28"/>
          <w:szCs w:val="28"/>
        </w:rPr>
      </w:pPr>
      <w:r w:rsidDel="00000000" w:rsidR="00000000" w:rsidRPr="00000000">
        <w:rPr>
          <w:rtl w:val="0"/>
        </w:rPr>
      </w:r>
    </w:p>
    <w:p w:rsidR="00000000" w:rsidDel="00000000" w:rsidP="00000000" w:rsidRDefault="00000000" w:rsidRPr="00000000" w14:paraId="00000021">
      <w:pPr>
        <w:widowControl w:val="0"/>
        <w:spacing w:before="236.89453125" w:line="240" w:lineRule="auto"/>
        <w:ind w:left="16.999969482421875" w:firstLine="0"/>
        <w:rPr>
          <w:sz w:val="24"/>
          <w:szCs w:val="24"/>
        </w:rPr>
      </w:pPr>
      <w:r w:rsidDel="00000000" w:rsidR="00000000" w:rsidRPr="00000000">
        <w:rPr>
          <w:b w:val="1"/>
          <w:color w:val="323e4f"/>
          <w:sz w:val="28"/>
          <w:szCs w:val="28"/>
          <w:rtl w:val="0"/>
        </w:rPr>
        <w:t xml:space="preserve">TERMS &amp; CONDITIONS</w:t>
      </w:r>
      <w:r w:rsidDel="00000000" w:rsidR="00000000" w:rsidRPr="00000000">
        <w:rPr>
          <w:rtl w:val="0"/>
        </w:rPr>
      </w:r>
    </w:p>
    <w:p w:rsidR="00000000" w:rsidDel="00000000" w:rsidP="00000000" w:rsidRDefault="00000000" w:rsidRPr="00000000" w14:paraId="00000022">
      <w:pPr>
        <w:widowControl w:val="0"/>
        <w:spacing w:before="246.6802978515625" w:line="233.23998928070068" w:lineRule="auto"/>
        <w:rPr>
          <w:sz w:val="24"/>
          <w:szCs w:val="24"/>
        </w:rPr>
      </w:pPr>
      <w:r w:rsidDel="00000000" w:rsidR="00000000" w:rsidRPr="00000000">
        <w:rPr>
          <w:sz w:val="24"/>
          <w:szCs w:val="24"/>
          <w:rtl w:val="0"/>
        </w:rPr>
        <w:t xml:space="preserve">This Agreement shall be governed by and construed in accordance with the laws  of the State of California and applicable federal law, including, without limitation,  the Bill Emerson Good Samaritan Food Donation Act and the California Good  Samaritan Food Donation Act). Both Commercial Edible Food Generator and FRO/FRS are familiar with the Good Samaritan laws referenced in this subsection that  limit liability to gross negligence and intentional misconduct.  </w:t>
      </w:r>
    </w:p>
    <w:p w:rsidR="00000000" w:rsidDel="00000000" w:rsidP="00000000" w:rsidRDefault="00000000" w:rsidRPr="00000000" w14:paraId="00000023">
      <w:pPr>
        <w:widowControl w:val="0"/>
        <w:spacing w:before="246.6802978515625" w:line="233.23998928070068" w:lineRule="auto"/>
        <w:rPr>
          <w:sz w:val="24"/>
          <w:szCs w:val="24"/>
          <w:highlight w:val="yellow"/>
        </w:rPr>
      </w:pPr>
      <w:r w:rsidDel="00000000" w:rsidR="00000000" w:rsidRPr="00000000">
        <w:rPr>
          <w:sz w:val="24"/>
          <w:szCs w:val="24"/>
          <w:highlight w:val="yellow"/>
          <w:rtl w:val="0"/>
        </w:rPr>
        <w:t xml:space="preserve">[Add any other terms or conditions you would like included here (e.g. how agreement can be terminated)]</w:t>
      </w:r>
    </w:p>
    <w:p w:rsidR="00000000" w:rsidDel="00000000" w:rsidP="00000000" w:rsidRDefault="00000000" w:rsidRPr="00000000" w14:paraId="00000024">
      <w:pPr>
        <w:widowControl w:val="0"/>
        <w:spacing w:before="766.6799926757812" w:line="199.92000102996826" w:lineRule="auto"/>
        <w:rPr>
          <w:sz w:val="24"/>
          <w:szCs w:val="24"/>
        </w:rPr>
      </w:pPr>
      <w:r w:rsidDel="00000000" w:rsidR="00000000" w:rsidRPr="00000000">
        <w:rPr>
          <w:sz w:val="24"/>
          <w:szCs w:val="24"/>
          <w:rtl w:val="0"/>
        </w:rPr>
        <w:t xml:space="preserve">The undersigned hereby agree to the terms of this Agreement:  </w:t>
      </w:r>
    </w:p>
    <w:p w:rsidR="00000000" w:rsidDel="00000000" w:rsidP="00000000" w:rsidRDefault="00000000" w:rsidRPr="00000000" w14:paraId="00000025">
      <w:pPr>
        <w:widowControl w:val="0"/>
        <w:spacing w:before="239.9200439453125" w:line="199.92000102996826" w:lineRule="auto"/>
        <w:rPr>
          <w:sz w:val="24"/>
          <w:szCs w:val="24"/>
        </w:rPr>
      </w:pPr>
      <w:r w:rsidDel="00000000" w:rsidR="00000000" w:rsidRPr="00000000">
        <w:rPr>
          <w:sz w:val="24"/>
          <w:szCs w:val="24"/>
          <w:rtl w:val="0"/>
        </w:rPr>
        <w:t xml:space="preserve">Signed: _______________________________________ Date: _________  </w:t>
      </w:r>
    </w:p>
    <w:p w:rsidR="00000000" w:rsidDel="00000000" w:rsidP="00000000" w:rsidRDefault="00000000" w:rsidRPr="00000000" w14:paraId="00000026">
      <w:pPr>
        <w:widowControl w:val="0"/>
        <w:spacing w:before="239.9200439453125" w:line="199.92000102996826" w:lineRule="auto"/>
        <w:rPr>
          <w:sz w:val="24"/>
          <w:szCs w:val="24"/>
        </w:rPr>
      </w:pPr>
      <w:r w:rsidDel="00000000" w:rsidR="00000000" w:rsidRPr="00000000">
        <w:rPr>
          <w:sz w:val="24"/>
          <w:szCs w:val="24"/>
          <w:rtl w:val="0"/>
        </w:rPr>
        <w:t xml:space="preserve">Name of Signatory  </w:t>
      </w:r>
    </w:p>
    <w:p w:rsidR="00000000" w:rsidDel="00000000" w:rsidP="00000000" w:rsidRDefault="00000000" w:rsidRPr="00000000" w14:paraId="00000027">
      <w:pPr>
        <w:widowControl w:val="0"/>
        <w:spacing w:line="199.92000102996826" w:lineRule="auto"/>
        <w:rPr>
          <w:sz w:val="24"/>
          <w:szCs w:val="24"/>
        </w:rPr>
      </w:pPr>
      <w:r w:rsidDel="00000000" w:rsidR="00000000" w:rsidRPr="00000000">
        <w:rPr>
          <w:sz w:val="24"/>
          <w:szCs w:val="24"/>
          <w:rtl w:val="0"/>
        </w:rPr>
        <w:t xml:space="preserve">Title of Signatory  </w:t>
      </w:r>
    </w:p>
    <w:p w:rsidR="00000000" w:rsidDel="00000000" w:rsidP="00000000" w:rsidRDefault="00000000" w:rsidRPr="00000000" w14:paraId="00000028">
      <w:pPr>
        <w:widowControl w:val="0"/>
        <w:spacing w:line="199.92000102996826" w:lineRule="auto"/>
        <w:rPr>
          <w:sz w:val="24"/>
          <w:szCs w:val="24"/>
        </w:rPr>
      </w:pPr>
      <w:r w:rsidDel="00000000" w:rsidR="00000000" w:rsidRPr="00000000">
        <w:rPr>
          <w:sz w:val="24"/>
          <w:szCs w:val="24"/>
          <w:rtl w:val="0"/>
        </w:rPr>
        <w:t xml:space="preserve">FRO/FRS  </w:t>
      </w:r>
    </w:p>
    <w:p w:rsidR="00000000" w:rsidDel="00000000" w:rsidP="00000000" w:rsidRDefault="00000000" w:rsidRPr="00000000" w14:paraId="00000029">
      <w:pPr>
        <w:widowControl w:val="0"/>
        <w:spacing w:before="519.9189758300781" w:line="240" w:lineRule="auto"/>
        <w:rPr>
          <w:sz w:val="24"/>
          <w:szCs w:val="24"/>
        </w:rPr>
        <w:sectPr>
          <w:pgSz w:h="15840" w:w="12240" w:orient="portrait"/>
          <w:pgMar w:bottom="1440" w:top="1440" w:left="1440" w:right="1440" w:header="720" w:footer="720"/>
          <w:pgNumType w:start="1"/>
        </w:sectPr>
      </w:pPr>
      <w:r w:rsidDel="00000000" w:rsidR="00000000" w:rsidRPr="00000000">
        <w:rPr>
          <w:sz w:val="24"/>
          <w:szCs w:val="24"/>
          <w:rtl w:val="0"/>
        </w:rPr>
        <w:t xml:space="preserve">Signed: ________________________________________ Date: __________</w:t>
      </w:r>
    </w:p>
    <w:p w:rsidR="00000000" w:rsidDel="00000000" w:rsidP="00000000" w:rsidRDefault="00000000" w:rsidRPr="00000000" w14:paraId="0000002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sz w:val="24"/>
          <w:szCs w:val="24"/>
        </w:rPr>
      </w:pPr>
      <w:r w:rsidDel="00000000" w:rsidR="00000000" w:rsidRPr="00000000">
        <w:rPr>
          <w:sz w:val="24"/>
          <w:szCs w:val="24"/>
          <w:rtl w:val="0"/>
        </w:rPr>
        <w:t xml:space="preserve">Name of Signatory  </w:t>
      </w:r>
    </w:p>
    <w:p w:rsidR="00000000" w:rsidDel="00000000" w:rsidP="00000000" w:rsidRDefault="00000000" w:rsidRPr="00000000" w14:paraId="0000002C">
      <w:pPr>
        <w:widowControl w:val="0"/>
        <w:spacing w:line="240" w:lineRule="auto"/>
        <w:ind w:left="15.52001953125" w:firstLine="0"/>
        <w:rPr>
          <w:sz w:val="24"/>
          <w:szCs w:val="24"/>
        </w:rPr>
      </w:pPr>
      <w:r w:rsidDel="00000000" w:rsidR="00000000" w:rsidRPr="00000000">
        <w:rPr>
          <w:sz w:val="24"/>
          <w:szCs w:val="24"/>
          <w:rtl w:val="0"/>
        </w:rPr>
        <w:t xml:space="preserve">Title of Signatory  </w:t>
      </w:r>
    </w:p>
    <w:p w:rsidR="00000000" w:rsidDel="00000000" w:rsidP="00000000" w:rsidRDefault="00000000" w:rsidRPr="00000000" w14:paraId="0000002D">
      <w:pPr>
        <w:widowControl w:val="0"/>
        <w:spacing w:line="240" w:lineRule="auto"/>
        <w:ind w:left="21.999969482421875" w:firstLine="0"/>
        <w:rPr>
          <w:sz w:val="24"/>
          <w:szCs w:val="24"/>
        </w:rPr>
      </w:pPr>
      <w:r w:rsidDel="00000000" w:rsidR="00000000" w:rsidRPr="00000000">
        <w:rPr>
          <w:sz w:val="24"/>
          <w:szCs w:val="24"/>
          <w:rtl w:val="0"/>
        </w:rPr>
        <w:t xml:space="preserve">Commercial Edible Food Generator  </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rPr>
          <w:b w:val="1"/>
          <w:color w:val="323e4f"/>
          <w:sz w:val="28"/>
          <w:szCs w:val="28"/>
        </w:rPr>
      </w:pPr>
      <w:r w:rsidDel="00000000" w:rsidR="00000000" w:rsidRPr="00000000">
        <w:rPr>
          <w:b w:val="1"/>
          <w:color w:val="323e4f"/>
          <w:sz w:val="28"/>
          <w:szCs w:val="28"/>
          <w:rtl w:val="0"/>
        </w:rPr>
        <w:t xml:space="preserve">Attachment A -</w:t>
      </w:r>
    </w:p>
    <w:p w:rsidR="00000000" w:rsidDel="00000000" w:rsidP="00000000" w:rsidRDefault="00000000" w:rsidRPr="00000000" w14:paraId="00000032">
      <w:pPr>
        <w:widowControl w:val="0"/>
        <w:rPr>
          <w:b w:val="1"/>
          <w:color w:val="323e4f"/>
          <w:sz w:val="28"/>
          <w:szCs w:val="28"/>
        </w:rPr>
      </w:pPr>
      <w:r w:rsidDel="00000000" w:rsidR="00000000" w:rsidRPr="00000000">
        <w:rPr>
          <w:rtl w:val="0"/>
        </w:rPr>
      </w:r>
    </w:p>
    <w:p w:rsidR="00000000" w:rsidDel="00000000" w:rsidP="00000000" w:rsidRDefault="00000000" w:rsidRPr="00000000" w14:paraId="00000033">
      <w:pPr>
        <w:widowControl w:val="0"/>
        <w:rPr>
          <w:b w:val="1"/>
          <w:color w:val="323e4f"/>
          <w:sz w:val="28"/>
          <w:szCs w:val="28"/>
        </w:rPr>
      </w:pPr>
      <w:r w:rsidDel="00000000" w:rsidR="00000000" w:rsidRPr="00000000">
        <w:rPr>
          <w:b w:val="1"/>
          <w:color w:val="323e4f"/>
          <w:sz w:val="28"/>
          <w:szCs w:val="28"/>
          <w:rtl w:val="0"/>
        </w:rPr>
        <w:t xml:space="preserve">Contacts for Agreement</w:t>
      </w:r>
    </w:p>
    <w:p w:rsidR="00000000" w:rsidDel="00000000" w:rsidP="00000000" w:rsidRDefault="00000000" w:rsidRPr="00000000" w14:paraId="00000034">
      <w:pPr>
        <w:widowControl w:val="0"/>
        <w:rPr>
          <w:b w:val="1"/>
          <w:color w:val="323e4f"/>
          <w:sz w:val="28"/>
          <w:szCs w:val="28"/>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Primary Contact for FRO/FRS:</w:t>
      </w:r>
    </w:p>
    <w:p w:rsidR="00000000" w:rsidDel="00000000" w:rsidP="00000000" w:rsidRDefault="00000000" w:rsidRPr="00000000" w14:paraId="00000036">
      <w:pPr>
        <w:spacing w:line="240" w:lineRule="auto"/>
        <w:rPr>
          <w:sz w:val="24"/>
          <w:szCs w:val="24"/>
          <w:highlight w:val="yellow"/>
        </w:rPr>
      </w:pPr>
      <w:r w:rsidDel="00000000" w:rsidR="00000000" w:rsidRPr="00000000">
        <w:rPr>
          <w:sz w:val="24"/>
          <w:szCs w:val="24"/>
          <w:highlight w:val="yellow"/>
          <w:rtl w:val="0"/>
        </w:rPr>
        <w:t xml:space="preserve">&lt;Name&gt; </w:t>
      </w:r>
    </w:p>
    <w:p w:rsidR="00000000" w:rsidDel="00000000" w:rsidP="00000000" w:rsidRDefault="00000000" w:rsidRPr="00000000" w14:paraId="00000037">
      <w:pPr>
        <w:spacing w:line="240" w:lineRule="auto"/>
        <w:rPr>
          <w:sz w:val="24"/>
          <w:szCs w:val="24"/>
          <w:highlight w:val="yellow"/>
        </w:rPr>
      </w:pPr>
      <w:r w:rsidDel="00000000" w:rsidR="00000000" w:rsidRPr="00000000">
        <w:rPr>
          <w:sz w:val="24"/>
          <w:szCs w:val="24"/>
          <w:highlight w:val="yellow"/>
          <w:rtl w:val="0"/>
        </w:rPr>
        <w:t xml:space="preserve">&lt;Title&gt;</w:t>
      </w:r>
    </w:p>
    <w:p w:rsidR="00000000" w:rsidDel="00000000" w:rsidP="00000000" w:rsidRDefault="00000000" w:rsidRPr="00000000" w14:paraId="00000038">
      <w:pPr>
        <w:spacing w:line="240" w:lineRule="auto"/>
        <w:rPr>
          <w:sz w:val="24"/>
          <w:szCs w:val="24"/>
          <w:highlight w:val="yellow"/>
        </w:rPr>
      </w:pPr>
      <w:r w:rsidDel="00000000" w:rsidR="00000000" w:rsidRPr="00000000">
        <w:rPr>
          <w:sz w:val="24"/>
          <w:szCs w:val="24"/>
          <w:highlight w:val="yellow"/>
          <w:rtl w:val="0"/>
        </w:rPr>
        <w:t xml:space="preserve">&lt;Address&gt;</w:t>
      </w:r>
    </w:p>
    <w:p w:rsidR="00000000" w:rsidDel="00000000" w:rsidP="00000000" w:rsidRDefault="00000000" w:rsidRPr="00000000" w14:paraId="00000039">
      <w:pPr>
        <w:spacing w:line="240" w:lineRule="auto"/>
        <w:rPr>
          <w:sz w:val="24"/>
          <w:szCs w:val="24"/>
          <w:highlight w:val="yellow"/>
        </w:rPr>
      </w:pPr>
      <w:r w:rsidDel="00000000" w:rsidR="00000000" w:rsidRPr="00000000">
        <w:rPr>
          <w:sz w:val="24"/>
          <w:szCs w:val="24"/>
          <w:highlight w:val="yellow"/>
          <w:rtl w:val="0"/>
        </w:rPr>
        <w:t xml:space="preserve">&lt;Phone&gt;</w:t>
      </w:r>
    </w:p>
    <w:p w:rsidR="00000000" w:rsidDel="00000000" w:rsidP="00000000" w:rsidRDefault="00000000" w:rsidRPr="00000000" w14:paraId="0000003A">
      <w:pPr>
        <w:spacing w:line="240" w:lineRule="auto"/>
        <w:rPr>
          <w:sz w:val="24"/>
          <w:szCs w:val="24"/>
          <w:highlight w:val="yellow"/>
        </w:rPr>
      </w:pPr>
      <w:r w:rsidDel="00000000" w:rsidR="00000000" w:rsidRPr="00000000">
        <w:rPr>
          <w:sz w:val="24"/>
          <w:szCs w:val="24"/>
          <w:highlight w:val="yellow"/>
          <w:rtl w:val="0"/>
        </w:rPr>
        <w:t xml:space="preserve">&lt;Email address&gt;</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Primary Contact for Commercial Edible Food Generator:</w:t>
      </w:r>
    </w:p>
    <w:p w:rsidR="00000000" w:rsidDel="00000000" w:rsidP="00000000" w:rsidRDefault="00000000" w:rsidRPr="00000000" w14:paraId="0000003E">
      <w:pPr>
        <w:spacing w:line="240" w:lineRule="auto"/>
        <w:rPr>
          <w:sz w:val="24"/>
          <w:szCs w:val="24"/>
          <w:highlight w:val="yellow"/>
        </w:rPr>
      </w:pPr>
      <w:r w:rsidDel="00000000" w:rsidR="00000000" w:rsidRPr="00000000">
        <w:rPr>
          <w:sz w:val="24"/>
          <w:szCs w:val="24"/>
          <w:highlight w:val="yellow"/>
          <w:rtl w:val="0"/>
        </w:rPr>
        <w:t xml:space="preserve">&lt;Name&gt; </w:t>
      </w:r>
    </w:p>
    <w:p w:rsidR="00000000" w:rsidDel="00000000" w:rsidP="00000000" w:rsidRDefault="00000000" w:rsidRPr="00000000" w14:paraId="0000003F">
      <w:pPr>
        <w:spacing w:line="240" w:lineRule="auto"/>
        <w:rPr>
          <w:sz w:val="24"/>
          <w:szCs w:val="24"/>
          <w:highlight w:val="yellow"/>
        </w:rPr>
      </w:pPr>
      <w:r w:rsidDel="00000000" w:rsidR="00000000" w:rsidRPr="00000000">
        <w:rPr>
          <w:sz w:val="24"/>
          <w:szCs w:val="24"/>
          <w:highlight w:val="yellow"/>
          <w:rtl w:val="0"/>
        </w:rPr>
        <w:t xml:space="preserve">&lt;Title&gt;</w:t>
      </w:r>
    </w:p>
    <w:p w:rsidR="00000000" w:rsidDel="00000000" w:rsidP="00000000" w:rsidRDefault="00000000" w:rsidRPr="00000000" w14:paraId="00000040">
      <w:pPr>
        <w:spacing w:line="240" w:lineRule="auto"/>
        <w:rPr>
          <w:sz w:val="24"/>
          <w:szCs w:val="24"/>
          <w:highlight w:val="yellow"/>
        </w:rPr>
      </w:pPr>
      <w:r w:rsidDel="00000000" w:rsidR="00000000" w:rsidRPr="00000000">
        <w:rPr>
          <w:sz w:val="24"/>
          <w:szCs w:val="24"/>
          <w:highlight w:val="yellow"/>
          <w:rtl w:val="0"/>
        </w:rPr>
        <w:t xml:space="preserve">&lt;Address&gt;</w:t>
      </w:r>
    </w:p>
    <w:p w:rsidR="00000000" w:rsidDel="00000000" w:rsidP="00000000" w:rsidRDefault="00000000" w:rsidRPr="00000000" w14:paraId="00000041">
      <w:pPr>
        <w:spacing w:line="240" w:lineRule="auto"/>
        <w:rPr>
          <w:sz w:val="24"/>
          <w:szCs w:val="24"/>
          <w:highlight w:val="yellow"/>
        </w:rPr>
      </w:pPr>
      <w:r w:rsidDel="00000000" w:rsidR="00000000" w:rsidRPr="00000000">
        <w:rPr>
          <w:sz w:val="24"/>
          <w:szCs w:val="24"/>
          <w:highlight w:val="yellow"/>
          <w:rtl w:val="0"/>
        </w:rPr>
        <w:t xml:space="preserve">&lt;Phone&gt;</w:t>
      </w:r>
    </w:p>
    <w:p w:rsidR="00000000" w:rsidDel="00000000" w:rsidP="00000000" w:rsidRDefault="00000000" w:rsidRPr="00000000" w14:paraId="00000042">
      <w:pPr>
        <w:spacing w:line="240" w:lineRule="auto"/>
        <w:rPr>
          <w:sz w:val="24"/>
          <w:szCs w:val="24"/>
          <w:highlight w:val="yellow"/>
        </w:rPr>
      </w:pPr>
      <w:r w:rsidDel="00000000" w:rsidR="00000000" w:rsidRPr="00000000">
        <w:rPr>
          <w:sz w:val="24"/>
          <w:szCs w:val="24"/>
          <w:highlight w:val="yellow"/>
          <w:rtl w:val="0"/>
        </w:rPr>
        <w:t xml:space="preserve">&lt;Email address&gt; </w:t>
      </w:r>
    </w:p>
    <w:p w:rsidR="00000000" w:rsidDel="00000000" w:rsidP="00000000" w:rsidRDefault="00000000" w:rsidRPr="00000000" w14:paraId="00000043">
      <w:pPr>
        <w:widowControl w:val="0"/>
        <w:rPr>
          <w:b w:val="1"/>
          <w:color w:val="323e4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4">
      <w:pPr>
        <w:widowControl w:val="0"/>
        <w:rPr>
          <w:b w:val="1"/>
          <w:color w:val="323e4f"/>
          <w:sz w:val="28"/>
          <w:szCs w:val="28"/>
        </w:rPr>
      </w:pPr>
      <w:r w:rsidDel="00000000" w:rsidR="00000000" w:rsidRPr="00000000">
        <w:rPr>
          <w:b w:val="1"/>
          <w:color w:val="323e4f"/>
          <w:sz w:val="28"/>
          <w:szCs w:val="28"/>
          <w:rtl w:val="0"/>
        </w:rPr>
        <w:t xml:space="preserve">Attachment B - List of Foods FRO Accepts</w:t>
      </w:r>
    </w:p>
    <w:p w:rsidR="00000000" w:rsidDel="00000000" w:rsidP="00000000" w:rsidRDefault="00000000" w:rsidRPr="00000000" w14:paraId="00000045">
      <w:pPr>
        <w:widowControl w:val="0"/>
        <w:rPr>
          <w:sz w:val="24"/>
          <w:szCs w:val="24"/>
        </w:rPr>
      </w:pPr>
      <w:r w:rsidDel="00000000" w:rsidR="00000000" w:rsidRPr="00000000">
        <w:rPr>
          <w:rtl w:val="0"/>
        </w:rPr>
      </w:r>
    </w:p>
    <w:p w:rsidR="00000000" w:rsidDel="00000000" w:rsidP="00000000" w:rsidRDefault="00000000" w:rsidRPr="00000000" w14:paraId="00000046">
      <w:pPr>
        <w:widowControl w:val="0"/>
        <w:rPr>
          <w:b w:val="1"/>
          <w:color w:val="323e4f"/>
          <w:sz w:val="28"/>
          <w:szCs w:val="28"/>
          <w:highlight w:val="yellow"/>
        </w:rPr>
      </w:pPr>
      <w:r w:rsidDel="00000000" w:rsidR="00000000" w:rsidRPr="00000000">
        <w:rPr>
          <w:sz w:val="24"/>
          <w:szCs w:val="24"/>
          <w:highlight w:val="yellow"/>
          <w:rtl w:val="0"/>
        </w:rPr>
        <w:t xml:space="preserve">Add a list of foods your FRO accepts/does not accept here</w:t>
      </w:r>
      <w:r w:rsidDel="00000000" w:rsidR="00000000" w:rsidRPr="00000000">
        <w:rPr>
          <w:rtl w:val="0"/>
        </w:rPr>
      </w:r>
    </w:p>
    <w:p w:rsidR="00000000" w:rsidDel="00000000" w:rsidP="00000000" w:rsidRDefault="00000000" w:rsidRPr="00000000" w14:paraId="00000047">
      <w:pPr>
        <w:widowControl w:val="0"/>
        <w:rPr>
          <w:b w:val="1"/>
          <w:color w:val="323e4f"/>
          <w:sz w:val="28"/>
          <w:szCs w:val="28"/>
        </w:rPr>
      </w:pPr>
      <w:r w:rsidDel="00000000" w:rsidR="00000000" w:rsidRPr="00000000">
        <w:rPr>
          <w:rtl w:val="0"/>
        </w:rPr>
      </w:r>
    </w:p>
    <w:p w:rsidR="00000000" w:rsidDel="00000000" w:rsidP="00000000" w:rsidRDefault="00000000" w:rsidRPr="00000000" w14:paraId="00000048">
      <w:pPr>
        <w:widowControl w:val="0"/>
        <w:rPr>
          <w:b w:val="1"/>
          <w:color w:val="323e4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9">
      <w:pPr>
        <w:widowControl w:val="0"/>
        <w:rPr>
          <w:b w:val="1"/>
          <w:color w:val="323e4f"/>
          <w:sz w:val="28"/>
          <w:szCs w:val="28"/>
        </w:rPr>
      </w:pPr>
      <w:r w:rsidDel="00000000" w:rsidR="00000000" w:rsidRPr="00000000">
        <w:rPr>
          <w:b w:val="1"/>
          <w:color w:val="323e4f"/>
          <w:sz w:val="28"/>
          <w:szCs w:val="28"/>
          <w:rtl w:val="0"/>
        </w:rPr>
        <w:t xml:space="preserve">Attachment C - </w:t>
      </w:r>
    </w:p>
    <w:p w:rsidR="00000000" w:rsidDel="00000000" w:rsidP="00000000" w:rsidRDefault="00000000" w:rsidRPr="00000000" w14:paraId="0000004A">
      <w:pPr>
        <w:widowControl w:val="0"/>
        <w:rPr>
          <w:b w:val="1"/>
          <w:color w:val="323e4f"/>
          <w:sz w:val="28"/>
          <w:szCs w:val="28"/>
        </w:rPr>
      </w:pPr>
      <w:r w:rsidDel="00000000" w:rsidR="00000000" w:rsidRPr="00000000">
        <w:rPr>
          <w:rtl w:val="0"/>
        </w:rPr>
      </w:r>
    </w:p>
    <w:p w:rsidR="00000000" w:rsidDel="00000000" w:rsidP="00000000" w:rsidRDefault="00000000" w:rsidRPr="00000000" w14:paraId="0000004B">
      <w:pPr>
        <w:widowControl w:val="0"/>
        <w:rPr>
          <w:b w:val="1"/>
          <w:color w:val="323e4f"/>
          <w:sz w:val="28"/>
          <w:szCs w:val="28"/>
        </w:rPr>
      </w:pPr>
      <w:r w:rsidDel="00000000" w:rsidR="00000000" w:rsidRPr="00000000">
        <w:rPr>
          <w:b w:val="1"/>
          <w:color w:val="323e4f"/>
          <w:sz w:val="28"/>
          <w:szCs w:val="28"/>
          <w:rtl w:val="0"/>
        </w:rPr>
        <w:t xml:space="preserve">Transportation</w:t>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24"/>
          <w:szCs w:val="24"/>
          <w:highlight w:val="yellow"/>
          <w:rtl w:val="0"/>
        </w:rPr>
        <w:t xml:space="preserve">&lt;Commercial Edible Food Generator/FRO/FRS/Third Party&gt;</w:t>
      </w:r>
      <w:r w:rsidDel="00000000" w:rsidR="00000000" w:rsidRPr="00000000">
        <w:rPr>
          <w:sz w:val="24"/>
          <w:szCs w:val="24"/>
          <w:rtl w:val="0"/>
        </w:rPr>
        <w:t xml:space="preserve"> will provide suitable transportation to pick up and deliver food from </w:t>
      </w:r>
      <w:r w:rsidDel="00000000" w:rsidR="00000000" w:rsidRPr="00000000">
        <w:rPr>
          <w:sz w:val="24"/>
          <w:szCs w:val="24"/>
          <w:highlight w:val="yellow"/>
          <w:rtl w:val="0"/>
        </w:rPr>
        <w:t xml:space="preserve">&lt;Commercial Edible Food Generator(s)&gt;</w:t>
      </w:r>
      <w:r w:rsidDel="00000000" w:rsidR="00000000" w:rsidRPr="00000000">
        <w:rPr>
          <w:sz w:val="24"/>
          <w:szCs w:val="24"/>
          <w:rtl w:val="0"/>
        </w:rPr>
        <w:t xml:space="preserve">.</w:t>
      </w:r>
    </w:p>
    <w:p w:rsidR="00000000" w:rsidDel="00000000" w:rsidP="00000000" w:rsidRDefault="00000000" w:rsidRPr="00000000" w14:paraId="0000004E">
      <w:pPr>
        <w:spacing w:line="240" w:lineRule="auto"/>
        <w:rPr>
          <w:sz w:val="24"/>
          <w:szCs w:val="24"/>
        </w:rPr>
      </w:pPr>
      <w:r w:rsidDel="00000000" w:rsidR="00000000" w:rsidRPr="00000000">
        <w:rPr>
          <w:rtl w:val="0"/>
        </w:rPr>
      </w:r>
    </w:p>
    <w:tbl>
      <w:tblPr>
        <w:tblStyle w:val="Table1"/>
        <w:tblW w:w="9495.0" w:type="dxa"/>
        <w:jc w:val="left"/>
        <w:tblInd w:w="-11.000000000000014"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75"/>
        <w:gridCol w:w="4620"/>
        <w:tblGridChange w:id="0">
          <w:tblGrid>
            <w:gridCol w:w="4875"/>
            <w:gridCol w:w="4620"/>
          </w:tblGrid>
        </w:tblGridChange>
      </w:tblGrid>
      <w:tr>
        <w:trPr>
          <w:cantSplit w:val="0"/>
          <w:trHeight w:val="11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spacing w:after="240" w:line="240" w:lineRule="auto"/>
              <w:jc w:val="both"/>
              <w:rPr>
                <w:b w:val="1"/>
                <w:sz w:val="24"/>
                <w:szCs w:val="24"/>
              </w:rPr>
            </w:pPr>
            <w:r w:rsidDel="00000000" w:rsidR="00000000" w:rsidRPr="00000000">
              <w:rPr>
                <w:b w:val="1"/>
                <w:sz w:val="24"/>
                <w:szCs w:val="24"/>
                <w:rtl w:val="0"/>
              </w:rPr>
              <w:t xml:space="preserve">Pick Up Address: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&lt;office, address, main contact name, email, phone number&gt;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spacing w:after="240" w:line="240" w:lineRule="auto"/>
              <w:jc w:val="both"/>
              <w:rPr>
                <w:b w:val="1"/>
                <w:sz w:val="24"/>
                <w:szCs w:val="24"/>
              </w:rPr>
            </w:pPr>
            <w:r w:rsidDel="00000000" w:rsidR="00000000" w:rsidRPr="00000000">
              <w:rPr>
                <w:b w:val="1"/>
                <w:sz w:val="24"/>
                <w:szCs w:val="24"/>
                <w:rtl w:val="0"/>
              </w:rPr>
              <w:t xml:space="preserve">Delivery Address: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&lt;office, address, main contact name, email, phone number&gt;</w:t>
            </w:r>
          </w:p>
        </w:tc>
      </w:tr>
    </w:tbl>
    <w:p w:rsidR="00000000" w:rsidDel="00000000" w:rsidP="00000000" w:rsidRDefault="00000000" w:rsidRPr="00000000" w14:paraId="00000053">
      <w:pPr>
        <w:widowControl w:val="0"/>
        <w:spacing w:after="240" w:line="240" w:lineRule="auto"/>
        <w:jc w:val="both"/>
        <w:rPr>
          <w:sz w:val="24"/>
          <w:szCs w:val="24"/>
          <w:shd w:fill="b8cce4" w:val="clear"/>
        </w:rPr>
      </w:pPr>
      <w:r w:rsidDel="00000000" w:rsidR="00000000" w:rsidRPr="00000000">
        <w:rPr>
          <w:rtl w:val="0"/>
        </w:rPr>
      </w:r>
    </w:p>
    <w:p w:rsidR="00000000" w:rsidDel="00000000" w:rsidP="00000000" w:rsidRDefault="00000000" w:rsidRPr="00000000" w14:paraId="00000054">
      <w:pPr>
        <w:spacing w:after="240" w:before="240" w:line="240" w:lineRule="auto"/>
        <w:jc w:val="both"/>
        <w:rPr>
          <w:sz w:val="24"/>
          <w:szCs w:val="24"/>
        </w:rPr>
      </w:pPr>
      <w:r w:rsidDel="00000000" w:rsidR="00000000" w:rsidRPr="00000000">
        <w:rPr>
          <w:sz w:val="24"/>
          <w:szCs w:val="24"/>
          <w:rtl w:val="0"/>
        </w:rPr>
        <w:t xml:space="preserve">Collection or Self-haul Delivery Frequency:</w:t>
      </w:r>
    </w:p>
    <w:tbl>
      <w:tblPr>
        <w:tblStyle w:val="Table2"/>
        <w:tblW w:w="9465.0" w:type="dxa"/>
        <w:jc w:val="left"/>
        <w:tblInd w:w="3.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65"/>
        <w:tblGridChange w:id="0">
          <w:tblGrid>
            <w:gridCol w:w="9465"/>
          </w:tblGrid>
        </w:tblGridChange>
      </w:tblGrid>
      <w:tr>
        <w:trPr>
          <w:cantSplit w:val="0"/>
          <w:trHeight w:val="8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5">
            <w:pPr>
              <w:spacing w:after="240" w:line="240" w:lineRule="auto"/>
              <w:jc w:val="center"/>
              <w:rPr>
                <w:sz w:val="24"/>
                <w:szCs w:val="24"/>
              </w:rPr>
            </w:pPr>
            <w:r w:rsidDel="00000000" w:rsidR="00000000" w:rsidRPr="00000000">
              <w:rPr>
                <w:b w:val="1"/>
                <w:sz w:val="24"/>
                <w:szCs w:val="24"/>
                <w:rtl w:val="0"/>
              </w:rPr>
              <w:t xml:space="preserve">Collection or Self-haul Delivery Day(s)</w:t>
            </w: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Collection will occur </w:t>
            </w:r>
            <w:r w:rsidDel="00000000" w:rsidR="00000000" w:rsidRPr="00000000">
              <w:rPr>
                <w:rFonts w:ascii="Times New Roman" w:cs="Times New Roman" w:eastAsia="Times New Roman" w:hAnsi="Times New Roman"/>
                <w:sz w:val="24"/>
                <w:szCs w:val="24"/>
                <w:highlight w:val="yellow"/>
                <w:rtl w:val="0"/>
              </w:rPr>
              <w:t xml:space="preserve">&lt;frequency&gt;</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highlight w:val="yellow"/>
                <w:rtl w:val="0"/>
              </w:rPr>
              <w:t xml:space="preserve">&lt;day(s)&gt;</w:t>
            </w:r>
          </w:p>
          <w:p w:rsidR="00000000" w:rsidDel="00000000" w:rsidP="00000000" w:rsidRDefault="00000000" w:rsidRPr="00000000" w14:paraId="00000057">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OR</w:t>
            </w:r>
          </w:p>
          <w:p w:rsidR="00000000" w:rsidDel="00000000" w:rsidP="00000000" w:rsidRDefault="00000000" w:rsidRPr="00000000" w14:paraId="00000058">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Self-hauled deliveries will occur </w:t>
            </w:r>
            <w:r w:rsidDel="00000000" w:rsidR="00000000" w:rsidRPr="00000000">
              <w:rPr>
                <w:rFonts w:ascii="Times New Roman" w:cs="Times New Roman" w:eastAsia="Times New Roman" w:hAnsi="Times New Roman"/>
                <w:sz w:val="24"/>
                <w:szCs w:val="24"/>
                <w:highlight w:val="yellow"/>
                <w:rtl w:val="0"/>
              </w:rPr>
              <w:t xml:space="preserve">&lt;frequency&gt;</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highlight w:val="yellow"/>
                <w:rtl w:val="0"/>
              </w:rPr>
              <w:t xml:space="preserve">&lt;day(s)&gt;</w:t>
            </w:r>
          </w:p>
        </w:tc>
      </w:tr>
    </w:tbl>
    <w:p w:rsidR="00000000" w:rsidDel="00000000" w:rsidP="00000000" w:rsidRDefault="00000000" w:rsidRPr="00000000" w14:paraId="00000059">
      <w:pPr>
        <w:widowControl w:val="0"/>
        <w:spacing w:after="240" w:before="240" w:line="240" w:lineRule="auto"/>
        <w:ind w:left="216"/>
        <w:rPr/>
      </w:pPr>
      <w:r w:rsidDel="00000000" w:rsidR="00000000" w:rsidRPr="00000000">
        <w:rPr>
          <w:rtl w:val="0"/>
        </w:rPr>
      </w:r>
    </w:p>
    <w:sectPr>
      <w:type w:val="continuous"/>
      <w:pgSz w:h="15840" w:w="12240" w:orient="portrait"/>
      <w:pgMar w:bottom="1440" w:top="1440" w:left="1430" w:right="1372.685546875" w:header="720" w:footer="720"/>
      <w:cols w:equalWidth="0" w:num="1">
        <w:col w:space="0" w:w="9437.314453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