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D5AF" w14:textId="1F96CEC8" w:rsidR="002C660A" w:rsidRDefault="00000000">
      <w:pPr>
        <w:pStyle w:val="Heading1"/>
        <w:spacing w:before="80" w:line="259" w:lineRule="auto"/>
        <w:ind w:left="3452"/>
      </w:pPr>
      <w:r>
        <w:rPr>
          <w:color w:val="212121"/>
        </w:rPr>
        <w:t>County of Santa Clara Registrar</w:t>
      </w:r>
      <w:r>
        <w:rPr>
          <w:color w:val="212121"/>
          <w:spacing w:val="-13"/>
        </w:rPr>
        <w:t xml:space="preserve"> </w:t>
      </w:r>
      <w:r>
        <w:rPr>
          <w:color w:val="212121"/>
        </w:rPr>
        <w:t>of</w:t>
      </w:r>
      <w:r>
        <w:rPr>
          <w:color w:val="212121"/>
          <w:spacing w:val="-13"/>
        </w:rPr>
        <w:t xml:space="preserve"> </w:t>
      </w:r>
      <w:r>
        <w:rPr>
          <w:color w:val="212121"/>
        </w:rPr>
        <w:t>Voters'</w:t>
      </w:r>
      <w:r>
        <w:rPr>
          <w:color w:val="212121"/>
          <w:spacing w:val="-13"/>
        </w:rPr>
        <w:t xml:space="preserve"> </w:t>
      </w:r>
      <w:r>
        <w:rPr>
          <w:color w:val="212121"/>
        </w:rPr>
        <w:t xml:space="preserve">Office NOTICE OF ELECTION </w:t>
      </w:r>
      <w:r>
        <w:t xml:space="preserve">NOVEMBER </w:t>
      </w:r>
      <w:r w:rsidR="007B50D0">
        <w:t>7</w:t>
      </w:r>
      <w:r>
        <w:t>, 202</w:t>
      </w:r>
      <w:r w:rsidR="007B50D0">
        <w:t>3</w:t>
      </w:r>
    </w:p>
    <w:p w14:paraId="4E785FA8" w14:textId="77777777" w:rsidR="002C660A" w:rsidRDefault="002C660A">
      <w:pPr>
        <w:pStyle w:val="BodyText"/>
        <w:spacing w:before="6"/>
        <w:ind w:left="0"/>
        <w:rPr>
          <w:b/>
          <w:sz w:val="20"/>
        </w:rPr>
      </w:pPr>
    </w:p>
    <w:p w14:paraId="7AFA9C00" w14:textId="4B747E29" w:rsidR="002C660A" w:rsidRDefault="00000000">
      <w:pPr>
        <w:pStyle w:val="BodyText"/>
        <w:spacing w:line="259" w:lineRule="auto"/>
        <w:ind w:right="117"/>
        <w:jc w:val="both"/>
      </w:pPr>
      <w:r>
        <w:rPr>
          <w:b/>
          <w:color w:val="212121"/>
        </w:rPr>
        <w:t xml:space="preserve">NOTICE IS HEREBY GIVEN </w:t>
      </w:r>
      <w:r>
        <w:rPr>
          <w:color w:val="212121"/>
        </w:rPr>
        <w:t xml:space="preserve">to the qualified electors of the </w:t>
      </w:r>
      <w:r w:rsidR="007B50D0">
        <w:rPr>
          <w:color w:val="212121"/>
        </w:rPr>
        <w:t>Los Altos School</w:t>
      </w:r>
      <w:r>
        <w:t xml:space="preserve"> District</w:t>
      </w:r>
      <w:r>
        <w:rPr>
          <w:color w:val="212121"/>
        </w:rPr>
        <w:t>, County of Santa Clara, California that in accordance with the provisions of the California Government</w:t>
      </w:r>
      <w:r>
        <w:rPr>
          <w:color w:val="212121"/>
          <w:spacing w:val="-13"/>
        </w:rPr>
        <w:t xml:space="preserve"> </w:t>
      </w:r>
      <w:r>
        <w:rPr>
          <w:color w:val="212121"/>
        </w:rPr>
        <w:t>Code</w:t>
      </w:r>
      <w:r>
        <w:rPr>
          <w:color w:val="212121"/>
          <w:spacing w:val="-11"/>
        </w:rPr>
        <w:t xml:space="preserve"> </w:t>
      </w:r>
      <w:r>
        <w:rPr>
          <w:color w:val="212121"/>
        </w:rPr>
        <w:t>and</w:t>
      </w:r>
      <w:r>
        <w:rPr>
          <w:color w:val="212121"/>
          <w:spacing w:val="-10"/>
        </w:rPr>
        <w:t xml:space="preserve"> </w:t>
      </w:r>
      <w:r>
        <w:rPr>
          <w:color w:val="212121"/>
        </w:rPr>
        <w:t>California</w:t>
      </w:r>
      <w:r>
        <w:rPr>
          <w:color w:val="212121"/>
          <w:spacing w:val="-11"/>
        </w:rPr>
        <w:t xml:space="preserve"> </w:t>
      </w:r>
      <w:r>
        <w:rPr>
          <w:color w:val="212121"/>
        </w:rPr>
        <w:t>Elections</w:t>
      </w:r>
      <w:r>
        <w:rPr>
          <w:color w:val="212121"/>
          <w:spacing w:val="-12"/>
        </w:rPr>
        <w:t xml:space="preserve"> </w:t>
      </w:r>
      <w:r>
        <w:rPr>
          <w:color w:val="212121"/>
        </w:rPr>
        <w:t>Code</w:t>
      </w:r>
      <w:r>
        <w:rPr>
          <w:color w:val="212121"/>
          <w:spacing w:val="-11"/>
        </w:rPr>
        <w:t xml:space="preserve"> </w:t>
      </w:r>
      <w:r>
        <w:rPr>
          <w:color w:val="212121"/>
        </w:rPr>
        <w:t>a</w:t>
      </w:r>
      <w:r>
        <w:rPr>
          <w:color w:val="212121"/>
          <w:spacing w:val="-12"/>
        </w:rPr>
        <w:t xml:space="preserve"> </w:t>
      </w:r>
      <w:r w:rsidR="00C76EAF">
        <w:rPr>
          <w:color w:val="212121"/>
          <w:spacing w:val="-12"/>
        </w:rPr>
        <w:t xml:space="preserve">Special </w:t>
      </w:r>
      <w:r>
        <w:rPr>
          <w:color w:val="212121"/>
        </w:rPr>
        <w:t>Election</w:t>
      </w:r>
      <w:r>
        <w:rPr>
          <w:color w:val="212121"/>
          <w:spacing w:val="-10"/>
        </w:rPr>
        <w:t xml:space="preserve"> </w:t>
      </w:r>
      <w:r>
        <w:rPr>
          <w:color w:val="212121"/>
        </w:rPr>
        <w:t>for</w:t>
      </w:r>
      <w:r>
        <w:rPr>
          <w:color w:val="212121"/>
          <w:spacing w:val="-12"/>
        </w:rPr>
        <w:t xml:space="preserve"> </w:t>
      </w:r>
      <w:r>
        <w:rPr>
          <w:color w:val="212121"/>
        </w:rPr>
        <w:t>purposes</w:t>
      </w:r>
      <w:r>
        <w:rPr>
          <w:color w:val="212121"/>
          <w:spacing w:val="-12"/>
        </w:rPr>
        <w:t xml:space="preserve"> </w:t>
      </w:r>
      <w:r>
        <w:rPr>
          <w:color w:val="212121"/>
        </w:rPr>
        <w:t>of</w:t>
      </w:r>
      <w:r>
        <w:rPr>
          <w:color w:val="212121"/>
          <w:spacing w:val="-11"/>
        </w:rPr>
        <w:t xml:space="preserve"> </w:t>
      </w:r>
      <w:r>
        <w:rPr>
          <w:color w:val="212121"/>
        </w:rPr>
        <w:t>a</w:t>
      </w:r>
      <w:r w:rsidR="00C76EAF">
        <w:rPr>
          <w:color w:val="212121"/>
        </w:rPr>
        <w:t>n Education</w:t>
      </w:r>
      <w:r>
        <w:rPr>
          <w:color w:val="212121"/>
          <w:spacing w:val="-12"/>
        </w:rPr>
        <w:t xml:space="preserve"> </w:t>
      </w:r>
      <w:r>
        <w:rPr>
          <w:color w:val="212121"/>
        </w:rPr>
        <w:t>Parcel</w:t>
      </w:r>
      <w:r>
        <w:rPr>
          <w:color w:val="212121"/>
          <w:spacing w:val="-13"/>
        </w:rPr>
        <w:t xml:space="preserve"> </w:t>
      </w:r>
      <w:r>
        <w:rPr>
          <w:color w:val="212121"/>
        </w:rPr>
        <w:t>Tax</w:t>
      </w:r>
      <w:r>
        <w:rPr>
          <w:color w:val="212121"/>
          <w:spacing w:val="-11"/>
        </w:rPr>
        <w:t xml:space="preserve"> </w:t>
      </w:r>
      <w:r>
        <w:rPr>
          <w:color w:val="212121"/>
        </w:rPr>
        <w:t>Measure will</w:t>
      </w:r>
      <w:r>
        <w:rPr>
          <w:color w:val="212121"/>
          <w:spacing w:val="-15"/>
        </w:rPr>
        <w:t xml:space="preserve"> </w:t>
      </w:r>
      <w:r>
        <w:rPr>
          <w:color w:val="212121"/>
        </w:rPr>
        <w:t>be</w:t>
      </w:r>
      <w:r>
        <w:rPr>
          <w:color w:val="212121"/>
          <w:spacing w:val="-14"/>
        </w:rPr>
        <w:t xml:space="preserve"> </w:t>
      </w:r>
      <w:r>
        <w:rPr>
          <w:color w:val="212121"/>
        </w:rPr>
        <w:t>held</w:t>
      </w:r>
      <w:r>
        <w:rPr>
          <w:color w:val="212121"/>
          <w:spacing w:val="-14"/>
        </w:rPr>
        <w:t xml:space="preserve"> </w:t>
      </w:r>
      <w:r>
        <w:rPr>
          <w:color w:val="212121"/>
        </w:rPr>
        <w:t>on</w:t>
      </w:r>
      <w:r>
        <w:rPr>
          <w:color w:val="212121"/>
          <w:spacing w:val="-14"/>
        </w:rPr>
        <w:t xml:space="preserve"> </w:t>
      </w:r>
      <w:r w:rsidR="00E9169F">
        <w:t>Tuesday, November</w:t>
      </w:r>
      <w:r>
        <w:rPr>
          <w:spacing w:val="-14"/>
        </w:rPr>
        <w:t xml:space="preserve"> </w:t>
      </w:r>
      <w:r w:rsidR="007B50D0">
        <w:t>7</w:t>
      </w:r>
      <w:r>
        <w:t>,</w:t>
      </w:r>
      <w:r>
        <w:rPr>
          <w:spacing w:val="-14"/>
        </w:rPr>
        <w:t xml:space="preserve"> </w:t>
      </w:r>
      <w:r>
        <w:t>202</w:t>
      </w:r>
      <w:r w:rsidR="007B50D0">
        <w:t>3</w:t>
      </w:r>
      <w:r>
        <w:rPr>
          <w:color w:val="212121"/>
          <w:spacing w:val="-14"/>
        </w:rPr>
        <w:t xml:space="preserve"> </w:t>
      </w:r>
      <w:r>
        <w:rPr>
          <w:color w:val="212121"/>
        </w:rPr>
        <w:t>at</w:t>
      </w:r>
      <w:r>
        <w:rPr>
          <w:color w:val="212121"/>
          <w:spacing w:val="-16"/>
        </w:rPr>
        <w:t xml:space="preserve"> </w:t>
      </w:r>
      <w:r>
        <w:rPr>
          <w:color w:val="212121"/>
        </w:rPr>
        <w:t>which</w:t>
      </w:r>
      <w:r>
        <w:rPr>
          <w:color w:val="212121"/>
          <w:spacing w:val="-13"/>
        </w:rPr>
        <w:t xml:space="preserve"> </w:t>
      </w:r>
      <w:r>
        <w:rPr>
          <w:color w:val="212121"/>
        </w:rPr>
        <w:t>the</w:t>
      </w:r>
      <w:r>
        <w:rPr>
          <w:color w:val="212121"/>
          <w:spacing w:val="-14"/>
        </w:rPr>
        <w:t xml:space="preserve"> </w:t>
      </w:r>
      <w:r>
        <w:rPr>
          <w:color w:val="212121"/>
        </w:rPr>
        <w:t>following</w:t>
      </w:r>
      <w:r>
        <w:rPr>
          <w:color w:val="212121"/>
          <w:spacing w:val="-14"/>
        </w:rPr>
        <w:t xml:space="preserve"> </w:t>
      </w:r>
      <w:r>
        <w:rPr>
          <w:color w:val="212121"/>
        </w:rPr>
        <w:t>measure</w:t>
      </w:r>
      <w:r>
        <w:rPr>
          <w:color w:val="212121"/>
          <w:spacing w:val="-13"/>
        </w:rPr>
        <w:t xml:space="preserve"> </w:t>
      </w:r>
      <w:r>
        <w:rPr>
          <w:color w:val="212121"/>
        </w:rPr>
        <w:t>shall</w:t>
      </w:r>
      <w:r>
        <w:rPr>
          <w:color w:val="212121"/>
          <w:spacing w:val="-15"/>
        </w:rPr>
        <w:t xml:space="preserve"> </w:t>
      </w:r>
      <w:r>
        <w:rPr>
          <w:color w:val="212121"/>
        </w:rPr>
        <w:t>be</w:t>
      </w:r>
      <w:r>
        <w:rPr>
          <w:color w:val="212121"/>
          <w:spacing w:val="-14"/>
        </w:rPr>
        <w:t xml:space="preserve"> </w:t>
      </w:r>
      <w:r>
        <w:rPr>
          <w:color w:val="212121"/>
        </w:rPr>
        <w:t>submitted</w:t>
      </w:r>
      <w:r>
        <w:rPr>
          <w:color w:val="212121"/>
          <w:spacing w:val="-14"/>
        </w:rPr>
        <w:t xml:space="preserve"> </w:t>
      </w:r>
      <w:r>
        <w:rPr>
          <w:color w:val="212121"/>
        </w:rPr>
        <w:t>to</w:t>
      </w:r>
      <w:r>
        <w:rPr>
          <w:color w:val="212121"/>
          <w:spacing w:val="-15"/>
        </w:rPr>
        <w:t xml:space="preserve"> </w:t>
      </w:r>
      <w:r>
        <w:rPr>
          <w:color w:val="212121"/>
        </w:rPr>
        <w:t>and</w:t>
      </w:r>
      <w:r>
        <w:rPr>
          <w:color w:val="212121"/>
          <w:spacing w:val="-14"/>
        </w:rPr>
        <w:t xml:space="preserve"> </w:t>
      </w:r>
      <w:r>
        <w:rPr>
          <w:color w:val="212121"/>
        </w:rPr>
        <w:t xml:space="preserve">voted on by the qualified electors within the </w:t>
      </w:r>
      <w:r w:rsidR="007B50D0">
        <w:rPr>
          <w:color w:val="212121"/>
        </w:rPr>
        <w:t>Los Altos</w:t>
      </w:r>
      <w:r>
        <w:rPr>
          <w:color w:val="212121"/>
        </w:rPr>
        <w:t xml:space="preserve"> School District:</w:t>
      </w:r>
    </w:p>
    <w:p w14:paraId="7B3FA262" w14:textId="77777777" w:rsidR="002C660A" w:rsidRDefault="002C660A">
      <w:pPr>
        <w:pStyle w:val="BodyText"/>
        <w:spacing w:before="8"/>
        <w:ind w:left="0"/>
        <w:rPr>
          <w:sz w:val="23"/>
        </w:rPr>
      </w:pPr>
    </w:p>
    <w:p w14:paraId="53458981" w14:textId="7F10EDF8" w:rsidR="002C660A" w:rsidRDefault="00000000">
      <w:pPr>
        <w:pStyle w:val="Heading1"/>
        <w:ind w:left="3450"/>
      </w:pPr>
      <w:r>
        <w:rPr>
          <w:color w:val="212121"/>
          <w:spacing w:val="-2"/>
        </w:rPr>
        <w:t>MEASURE</w:t>
      </w:r>
    </w:p>
    <w:p w14:paraId="2DB8F61A" w14:textId="77777777" w:rsidR="002C660A" w:rsidRDefault="002C660A">
      <w:pPr>
        <w:pStyle w:val="BodyText"/>
        <w:spacing w:before="5"/>
        <w:ind w:left="0"/>
        <w:rPr>
          <w:b/>
          <w:sz w:val="25"/>
        </w:rPr>
      </w:pPr>
    </w:p>
    <w:p w14:paraId="0EDA9547" w14:textId="77777777" w:rsidR="007B50D0" w:rsidRPr="0065085B" w:rsidRDefault="007B50D0" w:rsidP="007B50D0">
      <w:pPr>
        <w:spacing w:line="242" w:lineRule="auto"/>
        <w:jc w:val="both"/>
        <w:rPr>
          <w:bCs/>
        </w:rPr>
      </w:pPr>
      <w:r>
        <w:rPr>
          <w:bCs/>
        </w:rPr>
        <w:t>To attract and retain highly qualified teachers, protect core academic programs in reading, writing, science, technology, engineering, arts, and math, and maintain high-quality neighborhood elementary and junior high schools; shall Los Altos School District’s measure be adopted, renewing expiring local funding at the current $223 rate plus $72, per parcel, providing $3.7 million annually for 8 years that cannot be taken by the State, with senior exemptions, annual adjustments, independent oversight, and no funds for administrators?</w:t>
      </w:r>
    </w:p>
    <w:p w14:paraId="681105B3" w14:textId="77777777" w:rsidR="002C660A" w:rsidRDefault="002C660A">
      <w:pPr>
        <w:pStyle w:val="BodyText"/>
        <w:spacing w:before="1"/>
        <w:ind w:left="0"/>
        <w:rPr>
          <w:sz w:val="16"/>
        </w:rPr>
      </w:pPr>
    </w:p>
    <w:p w14:paraId="7014A49A" w14:textId="77777777" w:rsidR="002C660A" w:rsidRDefault="00000000">
      <w:pPr>
        <w:pStyle w:val="Heading1"/>
        <w:tabs>
          <w:tab w:val="left" w:pos="896"/>
          <w:tab w:val="left" w:pos="1201"/>
          <w:tab w:val="left" w:pos="2056"/>
        </w:tabs>
        <w:spacing w:before="100"/>
        <w:ind w:right="0"/>
      </w:pPr>
      <w:r>
        <w:rPr>
          <w:color w:val="212121"/>
          <w:spacing w:val="-5"/>
        </w:rPr>
        <w:t>Yes</w:t>
      </w:r>
      <w:r>
        <w:rPr>
          <w:color w:val="212121"/>
          <w:u w:val="single" w:color="202020"/>
        </w:rPr>
        <w:tab/>
      </w:r>
      <w:r>
        <w:rPr>
          <w:color w:val="212121"/>
        </w:rPr>
        <w:tab/>
      </w:r>
      <w:r>
        <w:rPr>
          <w:color w:val="212121"/>
          <w:spacing w:val="-5"/>
        </w:rPr>
        <w:t>No</w:t>
      </w:r>
      <w:r>
        <w:rPr>
          <w:color w:val="212121"/>
          <w:u w:val="single" w:color="202020"/>
        </w:rPr>
        <w:tab/>
      </w:r>
    </w:p>
    <w:p w14:paraId="62FB9C75" w14:textId="77777777" w:rsidR="002C660A" w:rsidRDefault="002C660A">
      <w:pPr>
        <w:pStyle w:val="BodyText"/>
        <w:spacing w:before="1"/>
        <w:ind w:left="0"/>
        <w:rPr>
          <w:b/>
          <w:sz w:val="18"/>
        </w:rPr>
      </w:pPr>
    </w:p>
    <w:p w14:paraId="69AE1FB9" w14:textId="197BF05D" w:rsidR="002C660A" w:rsidRDefault="00000000" w:rsidP="007B50D0">
      <w:pPr>
        <w:pStyle w:val="BodyText"/>
        <w:spacing w:before="99" w:line="259" w:lineRule="auto"/>
        <w:ind w:right="-30"/>
        <w:jc w:val="both"/>
      </w:pPr>
      <w:r>
        <w:rPr>
          <w:b/>
        </w:rPr>
        <w:t xml:space="preserve">NOTICE IS ALSO GIVEN </w:t>
      </w:r>
      <w:r>
        <w:t>that arguments for or against said measure may be submitted to the County of Santa Clara Registrar of Voters' Office, 1555 Berger Dr., Building 2, San Jose, California,</w:t>
      </w:r>
      <w:r>
        <w:rPr>
          <w:spacing w:val="-3"/>
        </w:rPr>
        <w:t xml:space="preserve"> </w:t>
      </w:r>
      <w:r>
        <w:t>95112</w:t>
      </w:r>
      <w:r>
        <w:rPr>
          <w:spacing w:val="-3"/>
        </w:rPr>
        <w:t xml:space="preserve"> </w:t>
      </w:r>
      <w:r>
        <w:t>not</w:t>
      </w:r>
      <w:r>
        <w:rPr>
          <w:spacing w:val="-4"/>
        </w:rPr>
        <w:t xml:space="preserve"> </w:t>
      </w:r>
      <w:r>
        <w:t>later</w:t>
      </w:r>
      <w:r>
        <w:rPr>
          <w:spacing w:val="-3"/>
        </w:rPr>
        <w:t xml:space="preserve"> </w:t>
      </w:r>
      <w:r>
        <w:t>than</w:t>
      </w:r>
      <w:r>
        <w:rPr>
          <w:spacing w:val="-3"/>
        </w:rPr>
        <w:t xml:space="preserve"> </w:t>
      </w:r>
      <w:r>
        <w:t>5:00</w:t>
      </w:r>
      <w:r>
        <w:rPr>
          <w:spacing w:val="-5"/>
        </w:rPr>
        <w:t xml:space="preserve"> </w:t>
      </w:r>
      <w:r>
        <w:t>p.m.</w:t>
      </w:r>
      <w:r>
        <w:rPr>
          <w:spacing w:val="-3"/>
        </w:rPr>
        <w:t xml:space="preserve"> </w:t>
      </w:r>
      <w:r w:rsidR="00C76EAF">
        <w:rPr>
          <w:spacing w:val="-3"/>
        </w:rPr>
        <w:t xml:space="preserve">on </w:t>
      </w:r>
      <w:r>
        <w:t>August</w:t>
      </w:r>
      <w:r>
        <w:rPr>
          <w:spacing w:val="-5"/>
        </w:rPr>
        <w:t xml:space="preserve"> </w:t>
      </w:r>
      <w:r>
        <w:t>1</w:t>
      </w:r>
      <w:r w:rsidR="007B50D0">
        <w:t>5</w:t>
      </w:r>
      <w:r>
        <w:t>,</w:t>
      </w:r>
      <w:r>
        <w:rPr>
          <w:spacing w:val="-3"/>
        </w:rPr>
        <w:t xml:space="preserve"> </w:t>
      </w:r>
      <w:r>
        <w:t>202</w:t>
      </w:r>
      <w:r w:rsidR="007B50D0">
        <w:t>3</w:t>
      </w:r>
      <w:r>
        <w:t>.</w:t>
      </w:r>
      <w:r>
        <w:rPr>
          <w:spacing w:val="-3"/>
        </w:rPr>
        <w:t xml:space="preserve"> </w:t>
      </w:r>
      <w:r>
        <w:t>The</w:t>
      </w:r>
      <w:r>
        <w:rPr>
          <w:spacing w:val="-3"/>
        </w:rPr>
        <w:t xml:space="preserve"> </w:t>
      </w:r>
      <w:r>
        <w:t>governing</w:t>
      </w:r>
      <w:r>
        <w:rPr>
          <w:spacing w:val="-4"/>
        </w:rPr>
        <w:t xml:space="preserve"> </w:t>
      </w:r>
      <w:r>
        <w:t>board</w:t>
      </w:r>
      <w:r>
        <w:rPr>
          <w:spacing w:val="-3"/>
        </w:rPr>
        <w:t xml:space="preserve"> </w:t>
      </w:r>
      <w:r>
        <w:t>or</w:t>
      </w:r>
      <w:r>
        <w:rPr>
          <w:spacing w:val="-3"/>
        </w:rPr>
        <w:t xml:space="preserve"> </w:t>
      </w:r>
      <w:r>
        <w:t>any</w:t>
      </w:r>
      <w:r>
        <w:rPr>
          <w:spacing w:val="-3"/>
        </w:rPr>
        <w:t xml:space="preserve"> </w:t>
      </w:r>
      <w:r>
        <w:t>member or members</w:t>
      </w:r>
      <w:r>
        <w:rPr>
          <w:spacing w:val="-2"/>
        </w:rPr>
        <w:t xml:space="preserve"> </w:t>
      </w:r>
      <w:r>
        <w:t>of</w:t>
      </w:r>
      <w:r>
        <w:rPr>
          <w:spacing w:val="-1"/>
        </w:rPr>
        <w:t xml:space="preserve"> </w:t>
      </w:r>
      <w:r>
        <w:t>the board, any individual</w:t>
      </w:r>
      <w:r>
        <w:rPr>
          <w:spacing w:val="-1"/>
        </w:rPr>
        <w:t xml:space="preserve"> </w:t>
      </w:r>
      <w:r>
        <w:t>voter who</w:t>
      </w:r>
      <w:r>
        <w:rPr>
          <w:spacing w:val="-1"/>
        </w:rPr>
        <w:t xml:space="preserve"> </w:t>
      </w:r>
      <w:r>
        <w:t>is</w:t>
      </w:r>
      <w:r>
        <w:rPr>
          <w:spacing w:val="-1"/>
        </w:rPr>
        <w:t xml:space="preserve"> </w:t>
      </w:r>
      <w:r>
        <w:t>eligible to</w:t>
      </w:r>
      <w:r>
        <w:rPr>
          <w:spacing w:val="-1"/>
        </w:rPr>
        <w:t xml:space="preserve"> </w:t>
      </w:r>
      <w:r>
        <w:t>vote on the measure,</w:t>
      </w:r>
      <w:r>
        <w:rPr>
          <w:spacing w:val="-2"/>
        </w:rPr>
        <w:t xml:space="preserve"> </w:t>
      </w:r>
      <w:r>
        <w:t>or a</w:t>
      </w:r>
      <w:r>
        <w:rPr>
          <w:spacing w:val="-1"/>
        </w:rPr>
        <w:t xml:space="preserve"> </w:t>
      </w:r>
      <w:r>
        <w:t>bona fide association of citizens, or a combination of such voters and associations may file a written argument for or against the Measure. No argument shall exceed 300 words in length. No more than five signatures shall appear with any argument submitted. Printed arguments submitted shall be titled either "Argument in Favor of Measure" or "Argument Against Measure." Words used in the title shall not be counted when determining the length of any argument.</w:t>
      </w:r>
    </w:p>
    <w:p w14:paraId="5803F9A3" w14:textId="6E332CB8" w:rsidR="002C660A" w:rsidRDefault="00000000" w:rsidP="007B50D0">
      <w:pPr>
        <w:pStyle w:val="BodyText"/>
        <w:spacing w:before="157" w:line="259" w:lineRule="auto"/>
        <w:ind w:right="-30"/>
        <w:jc w:val="both"/>
      </w:pPr>
      <w:r>
        <w:t>The Registrar of Voters shall make the arguments available for public examination during business</w:t>
      </w:r>
      <w:r>
        <w:rPr>
          <w:spacing w:val="-3"/>
        </w:rPr>
        <w:t xml:space="preserve"> </w:t>
      </w:r>
      <w:r>
        <w:t>hours</w:t>
      </w:r>
      <w:r>
        <w:rPr>
          <w:spacing w:val="-3"/>
        </w:rPr>
        <w:t xml:space="preserve"> </w:t>
      </w:r>
      <w:r>
        <w:t>for</w:t>
      </w:r>
      <w:r>
        <w:rPr>
          <w:spacing w:val="-3"/>
        </w:rPr>
        <w:t xml:space="preserve"> </w:t>
      </w:r>
      <w:r>
        <w:t>a</w:t>
      </w:r>
      <w:r>
        <w:rPr>
          <w:spacing w:val="-4"/>
        </w:rPr>
        <w:t xml:space="preserve"> </w:t>
      </w:r>
      <w:r>
        <w:t>period</w:t>
      </w:r>
      <w:r>
        <w:rPr>
          <w:spacing w:val="-4"/>
        </w:rPr>
        <w:t xml:space="preserve"> </w:t>
      </w:r>
      <w:r>
        <w:t>of</w:t>
      </w:r>
      <w:r>
        <w:rPr>
          <w:spacing w:val="-4"/>
        </w:rPr>
        <w:t xml:space="preserve"> </w:t>
      </w:r>
      <w:r>
        <w:t>10-calendar</w:t>
      </w:r>
      <w:r>
        <w:rPr>
          <w:spacing w:val="-3"/>
        </w:rPr>
        <w:t xml:space="preserve"> </w:t>
      </w:r>
      <w:r>
        <w:t>days</w:t>
      </w:r>
      <w:r>
        <w:rPr>
          <w:spacing w:val="-3"/>
        </w:rPr>
        <w:t xml:space="preserve"> </w:t>
      </w:r>
      <w:r>
        <w:t>ending</w:t>
      </w:r>
      <w:r>
        <w:rPr>
          <w:spacing w:val="-4"/>
        </w:rPr>
        <w:t xml:space="preserve"> </w:t>
      </w:r>
      <w:r>
        <w:t>August</w:t>
      </w:r>
      <w:r>
        <w:rPr>
          <w:spacing w:val="-4"/>
        </w:rPr>
        <w:t xml:space="preserve"> </w:t>
      </w:r>
      <w:r w:rsidR="007B50D0">
        <w:t>25</w:t>
      </w:r>
      <w:r>
        <w:t>,</w:t>
      </w:r>
      <w:r>
        <w:rPr>
          <w:spacing w:val="-3"/>
        </w:rPr>
        <w:t xml:space="preserve"> </w:t>
      </w:r>
      <w:r>
        <w:t>202</w:t>
      </w:r>
      <w:r w:rsidR="007B50D0">
        <w:t>3</w:t>
      </w:r>
      <w:r>
        <w:t>,</w:t>
      </w:r>
      <w:r>
        <w:rPr>
          <w:spacing w:val="-5"/>
        </w:rPr>
        <w:t xml:space="preserve"> </w:t>
      </w:r>
      <w:r>
        <w:t>immediately</w:t>
      </w:r>
      <w:r>
        <w:rPr>
          <w:spacing w:val="-3"/>
        </w:rPr>
        <w:t xml:space="preserve"> </w:t>
      </w:r>
      <w:r>
        <w:t>following the filing deadline for submission of arguments.</w:t>
      </w:r>
    </w:p>
    <w:p w14:paraId="2B8CBE9A" w14:textId="77777777" w:rsidR="002C660A" w:rsidRDefault="00000000" w:rsidP="007B50D0">
      <w:pPr>
        <w:pStyle w:val="BodyText"/>
        <w:spacing w:before="160" w:line="259" w:lineRule="auto"/>
        <w:ind w:left="119" w:right="-30"/>
        <w:jc w:val="both"/>
      </w:pPr>
      <w:r>
        <w:t>The</w:t>
      </w:r>
      <w:r>
        <w:rPr>
          <w:spacing w:val="-3"/>
        </w:rPr>
        <w:t xml:space="preserve"> </w:t>
      </w:r>
      <w:r>
        <w:t>Registrar</w:t>
      </w:r>
      <w:r>
        <w:rPr>
          <w:spacing w:val="-3"/>
        </w:rPr>
        <w:t xml:space="preserve"> </w:t>
      </w:r>
      <w:r>
        <w:t>of</w:t>
      </w:r>
      <w:r>
        <w:rPr>
          <w:spacing w:val="-4"/>
        </w:rPr>
        <w:t xml:space="preserve"> </w:t>
      </w:r>
      <w:r>
        <w:t>Voters</w:t>
      </w:r>
      <w:r>
        <w:rPr>
          <w:spacing w:val="-2"/>
        </w:rPr>
        <w:t xml:space="preserve"> </w:t>
      </w:r>
      <w:r>
        <w:t>will</w:t>
      </w:r>
      <w:r>
        <w:rPr>
          <w:spacing w:val="-4"/>
        </w:rPr>
        <w:t xml:space="preserve"> </w:t>
      </w:r>
      <w:r>
        <w:t>select</w:t>
      </w:r>
      <w:r>
        <w:rPr>
          <w:spacing w:val="-4"/>
        </w:rPr>
        <w:t xml:space="preserve"> </w:t>
      </w:r>
      <w:r>
        <w:t>an</w:t>
      </w:r>
      <w:r>
        <w:rPr>
          <w:spacing w:val="-3"/>
        </w:rPr>
        <w:t xml:space="preserve"> </w:t>
      </w:r>
      <w:r>
        <w:t>argument</w:t>
      </w:r>
      <w:r>
        <w:rPr>
          <w:spacing w:val="-4"/>
        </w:rPr>
        <w:t xml:space="preserve"> </w:t>
      </w:r>
      <w:r>
        <w:t>in</w:t>
      </w:r>
      <w:r>
        <w:rPr>
          <w:spacing w:val="-3"/>
        </w:rPr>
        <w:t xml:space="preserve"> </w:t>
      </w:r>
      <w:r>
        <w:t>favor</w:t>
      </w:r>
      <w:r>
        <w:rPr>
          <w:spacing w:val="-3"/>
        </w:rPr>
        <w:t xml:space="preserve"> </w:t>
      </w:r>
      <w:r>
        <w:t>and</w:t>
      </w:r>
      <w:r>
        <w:rPr>
          <w:spacing w:val="-2"/>
        </w:rPr>
        <w:t xml:space="preserve"> </w:t>
      </w:r>
      <w:r>
        <w:t>an</w:t>
      </w:r>
      <w:r>
        <w:rPr>
          <w:spacing w:val="-3"/>
        </w:rPr>
        <w:t xml:space="preserve"> </w:t>
      </w:r>
      <w:r>
        <w:t>argument</w:t>
      </w:r>
      <w:r>
        <w:rPr>
          <w:spacing w:val="-4"/>
        </w:rPr>
        <w:t xml:space="preserve"> </w:t>
      </w:r>
      <w:r>
        <w:t>against</w:t>
      </w:r>
      <w:r>
        <w:rPr>
          <w:spacing w:val="-4"/>
        </w:rPr>
        <w:t xml:space="preserve"> </w:t>
      </w:r>
      <w:r>
        <w:t>the</w:t>
      </w:r>
      <w:r>
        <w:rPr>
          <w:spacing w:val="-2"/>
        </w:rPr>
        <w:t xml:space="preserve"> </w:t>
      </w:r>
      <w:r>
        <w:t>measure</w:t>
      </w:r>
      <w:r>
        <w:rPr>
          <w:spacing w:val="-4"/>
        </w:rPr>
        <w:t xml:space="preserve"> </w:t>
      </w:r>
      <w:r>
        <w:t>to be printed and distributed in the County Voter Information Guides.</w:t>
      </w:r>
    </w:p>
    <w:p w14:paraId="5178F25C" w14:textId="77777777" w:rsidR="002C660A" w:rsidRDefault="00000000" w:rsidP="007B50D0">
      <w:pPr>
        <w:pStyle w:val="BodyText"/>
        <w:spacing w:before="160" w:line="259" w:lineRule="auto"/>
        <w:ind w:right="-30"/>
        <w:jc w:val="both"/>
      </w:pPr>
      <w:r>
        <w:t>The</w:t>
      </w:r>
      <w:r>
        <w:rPr>
          <w:spacing w:val="-2"/>
        </w:rPr>
        <w:t xml:space="preserve"> </w:t>
      </w:r>
      <w:r>
        <w:t>Registrar</w:t>
      </w:r>
      <w:r>
        <w:rPr>
          <w:spacing w:val="-2"/>
        </w:rPr>
        <w:t xml:space="preserve"> </w:t>
      </w:r>
      <w:r>
        <w:t>of</w:t>
      </w:r>
      <w:r>
        <w:rPr>
          <w:spacing w:val="-3"/>
        </w:rPr>
        <w:t xml:space="preserve"> </w:t>
      </w:r>
      <w:r>
        <w:t>Voters</w:t>
      </w:r>
      <w:r>
        <w:rPr>
          <w:spacing w:val="-1"/>
        </w:rPr>
        <w:t xml:space="preserve"> </w:t>
      </w:r>
      <w:r>
        <w:t>will</w:t>
      </w:r>
      <w:r>
        <w:rPr>
          <w:spacing w:val="-3"/>
        </w:rPr>
        <w:t xml:space="preserve"> </w:t>
      </w:r>
      <w:r>
        <w:t>send</w:t>
      </w:r>
      <w:r>
        <w:rPr>
          <w:spacing w:val="-3"/>
        </w:rPr>
        <w:t xml:space="preserve"> </w:t>
      </w:r>
      <w:r>
        <w:t>a</w:t>
      </w:r>
      <w:r>
        <w:rPr>
          <w:spacing w:val="-3"/>
        </w:rPr>
        <w:t xml:space="preserve"> </w:t>
      </w:r>
      <w:r>
        <w:t>copy</w:t>
      </w:r>
      <w:r>
        <w:rPr>
          <w:spacing w:val="-2"/>
        </w:rPr>
        <w:t xml:space="preserve"> </w:t>
      </w:r>
      <w:r>
        <w:t>of</w:t>
      </w:r>
      <w:r>
        <w:rPr>
          <w:spacing w:val="-3"/>
        </w:rPr>
        <w:t xml:space="preserve"> </w:t>
      </w:r>
      <w:r>
        <w:t>the</w:t>
      </w:r>
      <w:r>
        <w:rPr>
          <w:spacing w:val="-2"/>
        </w:rPr>
        <w:t xml:space="preserve"> </w:t>
      </w:r>
      <w:r>
        <w:t>selected</w:t>
      </w:r>
      <w:r>
        <w:rPr>
          <w:spacing w:val="-3"/>
        </w:rPr>
        <w:t xml:space="preserve"> </w:t>
      </w:r>
      <w:r>
        <w:t>argument</w:t>
      </w:r>
      <w:r>
        <w:rPr>
          <w:spacing w:val="-3"/>
        </w:rPr>
        <w:t xml:space="preserve"> </w:t>
      </w:r>
      <w:r>
        <w:t>in</w:t>
      </w:r>
      <w:r>
        <w:rPr>
          <w:spacing w:val="-2"/>
        </w:rPr>
        <w:t xml:space="preserve"> </w:t>
      </w:r>
      <w:r>
        <w:t>favor</w:t>
      </w:r>
      <w:r>
        <w:rPr>
          <w:spacing w:val="-2"/>
        </w:rPr>
        <w:t xml:space="preserve"> </w:t>
      </w:r>
      <w:r>
        <w:t>of</w:t>
      </w:r>
      <w:r>
        <w:rPr>
          <w:spacing w:val="-3"/>
        </w:rPr>
        <w:t xml:space="preserve"> </w:t>
      </w:r>
      <w:r>
        <w:t>the</w:t>
      </w:r>
      <w:r>
        <w:rPr>
          <w:spacing w:val="-2"/>
        </w:rPr>
        <w:t xml:space="preserve"> </w:t>
      </w:r>
      <w:r>
        <w:t>measure</w:t>
      </w:r>
      <w:r>
        <w:rPr>
          <w:spacing w:val="-3"/>
        </w:rPr>
        <w:t xml:space="preserve"> </w:t>
      </w:r>
      <w:r>
        <w:t>to</w:t>
      </w:r>
      <w:r>
        <w:rPr>
          <w:spacing w:val="-3"/>
        </w:rPr>
        <w:t xml:space="preserve"> </w:t>
      </w:r>
      <w:r>
        <w:t>the authors</w:t>
      </w:r>
      <w:r>
        <w:rPr>
          <w:spacing w:val="-2"/>
        </w:rPr>
        <w:t xml:space="preserve"> </w:t>
      </w:r>
      <w:r>
        <w:t>of</w:t>
      </w:r>
      <w:r>
        <w:rPr>
          <w:spacing w:val="-3"/>
        </w:rPr>
        <w:t xml:space="preserve"> </w:t>
      </w:r>
      <w:r>
        <w:t>the</w:t>
      </w:r>
      <w:r>
        <w:rPr>
          <w:spacing w:val="-2"/>
        </w:rPr>
        <w:t xml:space="preserve"> </w:t>
      </w:r>
      <w:r>
        <w:t>argument</w:t>
      </w:r>
      <w:r>
        <w:rPr>
          <w:spacing w:val="-3"/>
        </w:rPr>
        <w:t xml:space="preserve"> </w:t>
      </w:r>
      <w:r>
        <w:t>against,</w:t>
      </w:r>
      <w:r>
        <w:rPr>
          <w:spacing w:val="-2"/>
        </w:rPr>
        <w:t xml:space="preserve"> </w:t>
      </w:r>
      <w:r>
        <w:t>and</w:t>
      </w:r>
      <w:r>
        <w:rPr>
          <w:spacing w:val="-3"/>
        </w:rPr>
        <w:t xml:space="preserve"> </w:t>
      </w:r>
      <w:r>
        <w:t>a</w:t>
      </w:r>
      <w:r>
        <w:rPr>
          <w:spacing w:val="-3"/>
        </w:rPr>
        <w:t xml:space="preserve"> </w:t>
      </w:r>
      <w:r>
        <w:t>copy</w:t>
      </w:r>
      <w:r>
        <w:rPr>
          <w:spacing w:val="-2"/>
        </w:rPr>
        <w:t xml:space="preserve"> </w:t>
      </w:r>
      <w:r>
        <w:t>of</w:t>
      </w:r>
      <w:r>
        <w:rPr>
          <w:spacing w:val="-2"/>
        </w:rPr>
        <w:t xml:space="preserve"> </w:t>
      </w:r>
      <w:r>
        <w:t>the</w:t>
      </w:r>
      <w:r>
        <w:rPr>
          <w:spacing w:val="-2"/>
        </w:rPr>
        <w:t xml:space="preserve"> </w:t>
      </w:r>
      <w:r>
        <w:t>selected</w:t>
      </w:r>
      <w:r>
        <w:rPr>
          <w:spacing w:val="-3"/>
        </w:rPr>
        <w:t xml:space="preserve"> </w:t>
      </w:r>
      <w:r>
        <w:t>argument</w:t>
      </w:r>
      <w:r>
        <w:rPr>
          <w:spacing w:val="-3"/>
        </w:rPr>
        <w:t xml:space="preserve"> </w:t>
      </w:r>
      <w:r>
        <w:t>against</w:t>
      </w:r>
      <w:r>
        <w:rPr>
          <w:spacing w:val="-3"/>
        </w:rPr>
        <w:t xml:space="preserve"> </w:t>
      </w:r>
      <w:r>
        <w:t>to</w:t>
      </w:r>
      <w:r>
        <w:rPr>
          <w:spacing w:val="-3"/>
        </w:rPr>
        <w:t xml:space="preserve"> </w:t>
      </w:r>
      <w:r>
        <w:t>the</w:t>
      </w:r>
      <w:r>
        <w:rPr>
          <w:spacing w:val="-1"/>
        </w:rPr>
        <w:t xml:space="preserve"> </w:t>
      </w:r>
      <w:r>
        <w:t>authors</w:t>
      </w:r>
      <w:r>
        <w:rPr>
          <w:spacing w:val="-2"/>
        </w:rPr>
        <w:t xml:space="preserve"> </w:t>
      </w:r>
      <w:r>
        <w:t>of the argument</w:t>
      </w:r>
      <w:r>
        <w:rPr>
          <w:spacing w:val="-1"/>
        </w:rPr>
        <w:t xml:space="preserve"> </w:t>
      </w:r>
      <w:r>
        <w:t>in favor. The authors may prepare</w:t>
      </w:r>
      <w:r>
        <w:rPr>
          <w:spacing w:val="-2"/>
        </w:rPr>
        <w:t xml:space="preserve"> </w:t>
      </w:r>
      <w:r>
        <w:t>and</w:t>
      </w:r>
      <w:r>
        <w:rPr>
          <w:spacing w:val="-1"/>
        </w:rPr>
        <w:t xml:space="preserve"> </w:t>
      </w:r>
      <w:r>
        <w:t>submit</w:t>
      </w:r>
      <w:r>
        <w:rPr>
          <w:spacing w:val="-1"/>
        </w:rPr>
        <w:t xml:space="preserve"> </w:t>
      </w:r>
      <w:r>
        <w:t>a</w:t>
      </w:r>
      <w:r>
        <w:rPr>
          <w:spacing w:val="-1"/>
        </w:rPr>
        <w:t xml:space="preserve"> </w:t>
      </w:r>
      <w:r>
        <w:t>rebuttal</w:t>
      </w:r>
      <w:r>
        <w:rPr>
          <w:spacing w:val="-1"/>
        </w:rPr>
        <w:t xml:space="preserve"> </w:t>
      </w:r>
      <w:r>
        <w:t>argument</w:t>
      </w:r>
      <w:r>
        <w:rPr>
          <w:spacing w:val="-1"/>
        </w:rPr>
        <w:t xml:space="preserve"> </w:t>
      </w:r>
      <w:r>
        <w:t>not</w:t>
      </w:r>
      <w:r>
        <w:rPr>
          <w:spacing w:val="-1"/>
        </w:rPr>
        <w:t xml:space="preserve"> </w:t>
      </w:r>
      <w:r>
        <w:t>exceeding</w:t>
      </w:r>
    </w:p>
    <w:p w14:paraId="27F69A26" w14:textId="77777777" w:rsidR="002C660A" w:rsidRDefault="002C660A" w:rsidP="007B50D0">
      <w:pPr>
        <w:spacing w:line="259" w:lineRule="auto"/>
        <w:ind w:right="-30"/>
        <w:jc w:val="both"/>
        <w:sectPr w:rsidR="002C660A">
          <w:type w:val="continuous"/>
          <w:pgSz w:w="12240" w:h="15840"/>
          <w:pgMar w:top="1360" w:right="1320" w:bottom="280" w:left="1320" w:header="720" w:footer="720" w:gutter="0"/>
          <w:cols w:space="720"/>
        </w:sectPr>
      </w:pPr>
    </w:p>
    <w:p w14:paraId="3A847EC5" w14:textId="64B99A32" w:rsidR="002C660A" w:rsidRDefault="00000000" w:rsidP="007B50D0">
      <w:pPr>
        <w:pStyle w:val="BodyText"/>
        <w:spacing w:before="80" w:line="259" w:lineRule="auto"/>
        <w:ind w:right="-30"/>
        <w:jc w:val="both"/>
      </w:pPr>
      <w:r>
        <w:lastRenderedPageBreak/>
        <w:t>250</w:t>
      </w:r>
      <w:r>
        <w:rPr>
          <w:spacing w:val="-3"/>
        </w:rPr>
        <w:t xml:space="preserve"> </w:t>
      </w:r>
      <w:r>
        <w:t>words</w:t>
      </w:r>
      <w:r>
        <w:rPr>
          <w:spacing w:val="-4"/>
        </w:rPr>
        <w:t xml:space="preserve"> </w:t>
      </w:r>
      <w:r>
        <w:t>in</w:t>
      </w:r>
      <w:r>
        <w:rPr>
          <w:spacing w:val="-3"/>
        </w:rPr>
        <w:t xml:space="preserve"> </w:t>
      </w:r>
      <w:r>
        <w:t>length.</w:t>
      </w:r>
      <w:r>
        <w:rPr>
          <w:spacing w:val="-3"/>
        </w:rPr>
        <w:t xml:space="preserve"> </w:t>
      </w:r>
      <w:r>
        <w:t>Each</w:t>
      </w:r>
      <w:r>
        <w:rPr>
          <w:spacing w:val="-3"/>
        </w:rPr>
        <w:t xml:space="preserve"> </w:t>
      </w:r>
      <w:r>
        <w:t>rebuttal</w:t>
      </w:r>
      <w:r>
        <w:rPr>
          <w:spacing w:val="-4"/>
        </w:rPr>
        <w:t xml:space="preserve"> </w:t>
      </w:r>
      <w:r>
        <w:t>argument</w:t>
      </w:r>
      <w:r>
        <w:rPr>
          <w:spacing w:val="-4"/>
        </w:rPr>
        <w:t xml:space="preserve"> </w:t>
      </w:r>
      <w:r>
        <w:t>shall</w:t>
      </w:r>
      <w:r>
        <w:rPr>
          <w:spacing w:val="-4"/>
        </w:rPr>
        <w:t xml:space="preserve"> </w:t>
      </w:r>
      <w:r>
        <w:t>immediately</w:t>
      </w:r>
      <w:r>
        <w:rPr>
          <w:spacing w:val="-3"/>
        </w:rPr>
        <w:t xml:space="preserve"> </w:t>
      </w:r>
      <w:r>
        <w:t>follow</w:t>
      </w:r>
      <w:r>
        <w:rPr>
          <w:spacing w:val="-4"/>
        </w:rPr>
        <w:t xml:space="preserve"> </w:t>
      </w:r>
      <w:r>
        <w:t>the</w:t>
      </w:r>
      <w:r>
        <w:rPr>
          <w:spacing w:val="-2"/>
        </w:rPr>
        <w:t xml:space="preserve"> </w:t>
      </w:r>
      <w:r>
        <w:t>direct</w:t>
      </w:r>
      <w:r>
        <w:rPr>
          <w:spacing w:val="-4"/>
        </w:rPr>
        <w:t xml:space="preserve"> </w:t>
      </w:r>
      <w:r>
        <w:t>argument</w:t>
      </w:r>
      <w:r>
        <w:rPr>
          <w:spacing w:val="-4"/>
        </w:rPr>
        <w:t xml:space="preserve"> </w:t>
      </w:r>
      <w:r>
        <w:t>that</w:t>
      </w:r>
      <w:r>
        <w:rPr>
          <w:spacing w:val="-4"/>
        </w:rPr>
        <w:t xml:space="preserve"> </w:t>
      </w:r>
      <w:r>
        <w:t>it seeks to rebut and shall be titled "Rebuttal to Argument in Favor of Measure," or "Rebuttal to Argument</w:t>
      </w:r>
      <w:r>
        <w:rPr>
          <w:spacing w:val="-2"/>
        </w:rPr>
        <w:t xml:space="preserve"> </w:t>
      </w:r>
      <w:r>
        <w:t>Against</w:t>
      </w:r>
      <w:r>
        <w:rPr>
          <w:spacing w:val="-2"/>
        </w:rPr>
        <w:t xml:space="preserve"> </w:t>
      </w:r>
      <w:r>
        <w:t>Measure."</w:t>
      </w:r>
      <w:r>
        <w:rPr>
          <w:spacing w:val="-1"/>
        </w:rPr>
        <w:t xml:space="preserve"> </w:t>
      </w:r>
      <w:r>
        <w:t>Words</w:t>
      </w:r>
      <w:r>
        <w:rPr>
          <w:spacing w:val="-2"/>
        </w:rPr>
        <w:t xml:space="preserve"> </w:t>
      </w:r>
      <w:r>
        <w:t>used</w:t>
      </w:r>
      <w:r>
        <w:rPr>
          <w:spacing w:val="-2"/>
        </w:rPr>
        <w:t xml:space="preserve"> </w:t>
      </w:r>
      <w:r>
        <w:t>in</w:t>
      </w:r>
      <w:r>
        <w:rPr>
          <w:spacing w:val="-1"/>
        </w:rPr>
        <w:t xml:space="preserve"> </w:t>
      </w:r>
      <w:r>
        <w:t>the</w:t>
      </w:r>
      <w:r>
        <w:rPr>
          <w:spacing w:val="-1"/>
        </w:rPr>
        <w:t xml:space="preserve"> </w:t>
      </w:r>
      <w:r>
        <w:t>title</w:t>
      </w:r>
      <w:r>
        <w:rPr>
          <w:spacing w:val="-1"/>
        </w:rPr>
        <w:t xml:space="preserve"> </w:t>
      </w:r>
      <w:r>
        <w:t>shall</w:t>
      </w:r>
      <w:r>
        <w:rPr>
          <w:spacing w:val="-2"/>
        </w:rPr>
        <w:t xml:space="preserve"> </w:t>
      </w:r>
      <w:r>
        <w:t>not</w:t>
      </w:r>
      <w:r>
        <w:rPr>
          <w:spacing w:val="-1"/>
        </w:rPr>
        <w:t xml:space="preserve"> </w:t>
      </w:r>
      <w:r>
        <w:t>be</w:t>
      </w:r>
      <w:r>
        <w:rPr>
          <w:spacing w:val="-1"/>
        </w:rPr>
        <w:t xml:space="preserve"> </w:t>
      </w:r>
      <w:r>
        <w:t>counted</w:t>
      </w:r>
      <w:r>
        <w:rPr>
          <w:spacing w:val="-2"/>
        </w:rPr>
        <w:t xml:space="preserve"> </w:t>
      </w:r>
      <w:r>
        <w:t>when</w:t>
      </w:r>
      <w:r>
        <w:rPr>
          <w:spacing w:val="-1"/>
        </w:rPr>
        <w:t xml:space="preserve"> </w:t>
      </w:r>
      <w:r>
        <w:t>determining</w:t>
      </w:r>
      <w:r>
        <w:rPr>
          <w:spacing w:val="-2"/>
        </w:rPr>
        <w:t xml:space="preserve"> </w:t>
      </w:r>
      <w:r>
        <w:t>the length of any rebuttal argument. The</w:t>
      </w:r>
      <w:r>
        <w:rPr>
          <w:spacing w:val="-1"/>
        </w:rPr>
        <w:t xml:space="preserve"> </w:t>
      </w:r>
      <w:r>
        <w:t>rebuttal arguments must be filed with the County of Santa Clara Registrar of Voters' Office no later than 5:00 p.m.</w:t>
      </w:r>
      <w:r w:rsidR="00641BB8">
        <w:t xml:space="preserve"> on</w:t>
      </w:r>
      <w:r>
        <w:t xml:space="preserve"> August 2</w:t>
      </w:r>
      <w:r w:rsidR="007B50D0">
        <w:t>2</w:t>
      </w:r>
      <w:r>
        <w:t>, 202</w:t>
      </w:r>
      <w:r w:rsidR="007B50D0">
        <w:t>3</w:t>
      </w:r>
      <w:r>
        <w:t>.</w:t>
      </w:r>
    </w:p>
    <w:p w14:paraId="080012AD" w14:textId="57177121" w:rsidR="002C660A" w:rsidRDefault="00000000" w:rsidP="007B50D0">
      <w:pPr>
        <w:pStyle w:val="BodyText"/>
        <w:spacing w:before="159" w:line="259" w:lineRule="auto"/>
        <w:ind w:right="-30"/>
        <w:jc w:val="both"/>
      </w:pPr>
      <w:r>
        <w:t>The Registrar of Voters shall make the rebuttal arguments available for public examination during</w:t>
      </w:r>
      <w:r>
        <w:rPr>
          <w:spacing w:val="-4"/>
        </w:rPr>
        <w:t xml:space="preserve"> </w:t>
      </w:r>
      <w:r>
        <w:t>business</w:t>
      </w:r>
      <w:r>
        <w:rPr>
          <w:spacing w:val="-3"/>
        </w:rPr>
        <w:t xml:space="preserve"> </w:t>
      </w:r>
      <w:r>
        <w:t>hours</w:t>
      </w:r>
      <w:r>
        <w:rPr>
          <w:spacing w:val="-3"/>
        </w:rPr>
        <w:t xml:space="preserve"> </w:t>
      </w:r>
      <w:r>
        <w:t>for</w:t>
      </w:r>
      <w:r>
        <w:rPr>
          <w:spacing w:val="-3"/>
        </w:rPr>
        <w:t xml:space="preserve"> </w:t>
      </w:r>
      <w:r>
        <w:t>a</w:t>
      </w:r>
      <w:r>
        <w:rPr>
          <w:spacing w:val="-4"/>
        </w:rPr>
        <w:t xml:space="preserve"> </w:t>
      </w:r>
      <w:r>
        <w:t>period</w:t>
      </w:r>
      <w:r>
        <w:rPr>
          <w:spacing w:val="-4"/>
        </w:rPr>
        <w:t xml:space="preserve"> </w:t>
      </w:r>
      <w:r>
        <w:t>of</w:t>
      </w:r>
      <w:r>
        <w:rPr>
          <w:spacing w:val="-3"/>
        </w:rPr>
        <w:t xml:space="preserve"> </w:t>
      </w:r>
      <w:r>
        <w:t>10-calendar</w:t>
      </w:r>
      <w:r>
        <w:rPr>
          <w:spacing w:val="-3"/>
        </w:rPr>
        <w:t xml:space="preserve"> </w:t>
      </w:r>
      <w:r>
        <w:t>days</w:t>
      </w:r>
      <w:r>
        <w:rPr>
          <w:spacing w:val="-3"/>
        </w:rPr>
        <w:t xml:space="preserve"> </w:t>
      </w:r>
      <w:r>
        <w:t>ending</w:t>
      </w:r>
      <w:r>
        <w:rPr>
          <w:spacing w:val="-4"/>
        </w:rPr>
        <w:t xml:space="preserve"> </w:t>
      </w:r>
      <w:r>
        <w:t>September</w:t>
      </w:r>
      <w:r>
        <w:rPr>
          <w:spacing w:val="-3"/>
        </w:rPr>
        <w:t xml:space="preserve"> </w:t>
      </w:r>
      <w:r w:rsidR="007B50D0">
        <w:t>1</w:t>
      </w:r>
      <w:r>
        <w:t>,</w:t>
      </w:r>
      <w:r>
        <w:rPr>
          <w:spacing w:val="-3"/>
        </w:rPr>
        <w:t xml:space="preserve"> </w:t>
      </w:r>
      <w:r>
        <w:t>202</w:t>
      </w:r>
      <w:r w:rsidR="007B50D0">
        <w:t>3</w:t>
      </w:r>
      <w:r>
        <w:t>,</w:t>
      </w:r>
      <w:r>
        <w:rPr>
          <w:spacing w:val="-3"/>
        </w:rPr>
        <w:t xml:space="preserve"> </w:t>
      </w:r>
      <w:r>
        <w:t>immediately following the filing deadline for submission of rebuttal arguments.</w:t>
      </w:r>
    </w:p>
    <w:p w14:paraId="05D938CA" w14:textId="77777777" w:rsidR="002C660A" w:rsidRDefault="00000000" w:rsidP="007B50D0">
      <w:pPr>
        <w:pStyle w:val="BodyText"/>
        <w:spacing w:before="159" w:line="259" w:lineRule="auto"/>
        <w:ind w:right="-30"/>
        <w:jc w:val="both"/>
      </w:pPr>
      <w:r>
        <w:t>All</w:t>
      </w:r>
      <w:r>
        <w:rPr>
          <w:spacing w:val="-3"/>
        </w:rPr>
        <w:t xml:space="preserve"> </w:t>
      </w:r>
      <w:r>
        <w:t>arguments</w:t>
      </w:r>
      <w:r>
        <w:rPr>
          <w:spacing w:val="-4"/>
        </w:rPr>
        <w:t xml:space="preserve"> </w:t>
      </w:r>
      <w:r>
        <w:t>and</w:t>
      </w:r>
      <w:r>
        <w:rPr>
          <w:spacing w:val="-4"/>
        </w:rPr>
        <w:t xml:space="preserve"> </w:t>
      </w:r>
      <w:r>
        <w:t>rebuttals</w:t>
      </w:r>
      <w:r>
        <w:rPr>
          <w:spacing w:val="-4"/>
        </w:rPr>
        <w:t xml:space="preserve"> </w:t>
      </w:r>
      <w:r>
        <w:t>filed</w:t>
      </w:r>
      <w:r>
        <w:rPr>
          <w:spacing w:val="-4"/>
        </w:rPr>
        <w:t xml:space="preserve"> </w:t>
      </w:r>
      <w:r>
        <w:t>pursuant</w:t>
      </w:r>
      <w:r>
        <w:rPr>
          <w:spacing w:val="-4"/>
        </w:rPr>
        <w:t xml:space="preserve"> </w:t>
      </w:r>
      <w:r>
        <w:t>to</w:t>
      </w:r>
      <w:r>
        <w:rPr>
          <w:spacing w:val="-4"/>
        </w:rPr>
        <w:t xml:space="preserve"> </w:t>
      </w:r>
      <w:r>
        <w:t>this</w:t>
      </w:r>
      <w:r>
        <w:rPr>
          <w:spacing w:val="-2"/>
        </w:rPr>
        <w:t xml:space="preserve"> </w:t>
      </w:r>
      <w:r>
        <w:t>notice</w:t>
      </w:r>
      <w:r>
        <w:rPr>
          <w:spacing w:val="-3"/>
        </w:rPr>
        <w:t xml:space="preserve"> </w:t>
      </w:r>
      <w:r>
        <w:t>shall</w:t>
      </w:r>
      <w:r>
        <w:rPr>
          <w:spacing w:val="-2"/>
        </w:rPr>
        <w:t xml:space="preserve"> </w:t>
      </w:r>
      <w:r>
        <w:t>be</w:t>
      </w:r>
      <w:r>
        <w:rPr>
          <w:spacing w:val="-3"/>
        </w:rPr>
        <w:t xml:space="preserve"> </w:t>
      </w:r>
      <w:r>
        <w:t>accompanied</w:t>
      </w:r>
      <w:r>
        <w:rPr>
          <w:spacing w:val="-4"/>
        </w:rPr>
        <w:t xml:space="preserve"> </w:t>
      </w:r>
      <w:r>
        <w:t>by</w:t>
      </w:r>
      <w:r>
        <w:rPr>
          <w:spacing w:val="-3"/>
        </w:rPr>
        <w:t xml:space="preserve"> </w:t>
      </w:r>
      <w:r>
        <w:t>the</w:t>
      </w:r>
      <w:r>
        <w:rPr>
          <w:spacing w:val="-3"/>
        </w:rPr>
        <w:t xml:space="preserve"> </w:t>
      </w:r>
      <w:r>
        <w:t>following form statement to be signed by each author:</w:t>
      </w:r>
    </w:p>
    <w:p w14:paraId="79644ADC" w14:textId="71610AAE" w:rsidR="002C660A" w:rsidRDefault="00000000" w:rsidP="007B50D0">
      <w:pPr>
        <w:pStyle w:val="BodyText"/>
        <w:spacing w:before="160" w:line="259" w:lineRule="auto"/>
        <w:ind w:right="-30"/>
        <w:jc w:val="both"/>
      </w:pPr>
      <w:r>
        <w:t>The undersigned author(s) of the ARGUMENT/REBUTTAL TO ARGUMENT IN FAVOR OF/AGAINST</w:t>
      </w:r>
      <w:r>
        <w:rPr>
          <w:spacing w:val="-4"/>
        </w:rPr>
        <w:t xml:space="preserve"> </w:t>
      </w:r>
      <w:r>
        <w:t>Ballot</w:t>
      </w:r>
      <w:r>
        <w:rPr>
          <w:spacing w:val="-3"/>
        </w:rPr>
        <w:t xml:space="preserve"> </w:t>
      </w:r>
      <w:r>
        <w:t>Measure</w:t>
      </w:r>
      <w:r>
        <w:rPr>
          <w:spacing w:val="-4"/>
        </w:rPr>
        <w:t xml:space="preserve"> </w:t>
      </w:r>
      <w:r>
        <w:t>at</w:t>
      </w:r>
      <w:r>
        <w:rPr>
          <w:spacing w:val="-4"/>
        </w:rPr>
        <w:t xml:space="preserve"> </w:t>
      </w:r>
      <w:r>
        <w:t>the</w:t>
      </w:r>
      <w:r>
        <w:rPr>
          <w:spacing w:val="-3"/>
        </w:rPr>
        <w:t xml:space="preserve"> </w:t>
      </w:r>
      <w:r w:rsidR="00641BB8">
        <w:rPr>
          <w:spacing w:val="-3"/>
        </w:rPr>
        <w:t xml:space="preserve">Special </w:t>
      </w:r>
      <w:r>
        <w:t>Election</w:t>
      </w:r>
      <w:r>
        <w:rPr>
          <w:spacing w:val="-3"/>
        </w:rPr>
        <w:t xml:space="preserve"> </w:t>
      </w:r>
      <w:r>
        <w:t>in</w:t>
      </w:r>
      <w:r>
        <w:rPr>
          <w:spacing w:val="-3"/>
        </w:rPr>
        <w:t xml:space="preserve"> </w:t>
      </w:r>
      <w:r>
        <w:t>the</w:t>
      </w:r>
      <w:r>
        <w:rPr>
          <w:spacing w:val="-3"/>
        </w:rPr>
        <w:t xml:space="preserve"> </w:t>
      </w:r>
      <w:r w:rsidR="007B50D0">
        <w:rPr>
          <w:spacing w:val="-3"/>
        </w:rPr>
        <w:t>Los Altos</w:t>
      </w:r>
      <w:r>
        <w:rPr>
          <w:spacing w:val="-2"/>
        </w:rPr>
        <w:t xml:space="preserve"> </w:t>
      </w:r>
      <w:r>
        <w:t>School</w:t>
      </w:r>
      <w:r>
        <w:rPr>
          <w:spacing w:val="-3"/>
        </w:rPr>
        <w:t xml:space="preserve"> </w:t>
      </w:r>
      <w:r>
        <w:t>District</w:t>
      </w:r>
      <w:r>
        <w:rPr>
          <w:color w:val="212121"/>
        </w:rPr>
        <w:t>,</w:t>
      </w:r>
      <w:r>
        <w:rPr>
          <w:color w:val="212121"/>
          <w:spacing w:val="-3"/>
        </w:rPr>
        <w:t xml:space="preserve"> </w:t>
      </w:r>
      <w:r>
        <w:t xml:space="preserve">County of Santa Clara, to be held November </w:t>
      </w:r>
      <w:r w:rsidR="007B50D0">
        <w:t>7</w:t>
      </w:r>
      <w:r>
        <w:t>, 202</w:t>
      </w:r>
      <w:r w:rsidR="007B50D0">
        <w:t>3</w:t>
      </w:r>
      <w:r>
        <w:t>, hereby state that such argument is true and correct to the best of his/her/their knowledge and belief.</w:t>
      </w:r>
    </w:p>
    <w:p w14:paraId="1798E3F1" w14:textId="6502B9B7" w:rsidR="002C660A" w:rsidRDefault="00000000" w:rsidP="007B50D0">
      <w:pPr>
        <w:pStyle w:val="BodyText"/>
        <w:spacing w:before="158" w:line="259" w:lineRule="auto"/>
        <w:ind w:left="119" w:right="-30"/>
        <w:jc w:val="both"/>
      </w:pPr>
      <w:r>
        <w:rPr>
          <w:b/>
        </w:rPr>
        <w:t xml:space="preserve">NOTICE IS GIVEN </w:t>
      </w:r>
      <w:r>
        <w:t xml:space="preserve">that all active registered voters will automatically be mailed a Vote-by-Mail ballot package </w:t>
      </w:r>
      <w:r w:rsidR="00641BB8">
        <w:t xml:space="preserve">on </w:t>
      </w:r>
      <w:r>
        <w:t xml:space="preserve">October </w:t>
      </w:r>
      <w:r w:rsidR="007B50D0">
        <w:t>9</w:t>
      </w:r>
      <w:r>
        <w:t>, 202</w:t>
      </w:r>
      <w:r w:rsidR="007B50D0">
        <w:t>3</w:t>
      </w:r>
      <w:r>
        <w:t>; the Vote Centers for said election will be open starting on October 2</w:t>
      </w:r>
      <w:r w:rsidR="007B50D0">
        <w:t>8</w:t>
      </w:r>
      <w:r>
        <w:t>, 202</w:t>
      </w:r>
      <w:r w:rsidR="007B50D0">
        <w:t>3</w:t>
      </w:r>
      <w:r>
        <w:t xml:space="preserve"> through November </w:t>
      </w:r>
      <w:r w:rsidR="007B50D0">
        <w:t>6</w:t>
      </w:r>
      <w:r>
        <w:t>, 202</w:t>
      </w:r>
      <w:r w:rsidR="007B50D0">
        <w:t>3</w:t>
      </w:r>
      <w:r>
        <w:t xml:space="preserve"> for varying hours of operations. Please see our List</w:t>
      </w:r>
      <w:r>
        <w:rPr>
          <w:spacing w:val="-4"/>
        </w:rPr>
        <w:t xml:space="preserve"> </w:t>
      </w:r>
      <w:r>
        <w:t>of</w:t>
      </w:r>
      <w:r>
        <w:rPr>
          <w:spacing w:val="-4"/>
        </w:rPr>
        <w:t xml:space="preserve"> </w:t>
      </w:r>
      <w:r>
        <w:t>Vote</w:t>
      </w:r>
      <w:r>
        <w:rPr>
          <w:spacing w:val="-2"/>
        </w:rPr>
        <w:t xml:space="preserve"> </w:t>
      </w:r>
      <w:r>
        <w:t>Centers</w:t>
      </w:r>
      <w:r>
        <w:rPr>
          <w:spacing w:val="-3"/>
        </w:rPr>
        <w:t xml:space="preserve"> </w:t>
      </w:r>
      <w:r>
        <w:t>hours</w:t>
      </w:r>
      <w:r>
        <w:rPr>
          <w:spacing w:val="-3"/>
        </w:rPr>
        <w:t xml:space="preserve"> </w:t>
      </w:r>
      <w:r>
        <w:t>of</w:t>
      </w:r>
      <w:r>
        <w:rPr>
          <w:spacing w:val="-4"/>
        </w:rPr>
        <w:t xml:space="preserve"> </w:t>
      </w:r>
      <w:r>
        <w:t>operation</w:t>
      </w:r>
      <w:r>
        <w:rPr>
          <w:spacing w:val="-3"/>
        </w:rPr>
        <w:t xml:space="preserve"> </w:t>
      </w:r>
      <w:r>
        <w:t>posted</w:t>
      </w:r>
      <w:r>
        <w:rPr>
          <w:spacing w:val="-4"/>
        </w:rPr>
        <w:t xml:space="preserve"> </w:t>
      </w:r>
      <w:r>
        <w:t>on</w:t>
      </w:r>
      <w:r>
        <w:rPr>
          <w:spacing w:val="-3"/>
        </w:rPr>
        <w:t xml:space="preserve"> </w:t>
      </w:r>
      <w:r>
        <w:t>our</w:t>
      </w:r>
      <w:r>
        <w:rPr>
          <w:spacing w:val="-3"/>
        </w:rPr>
        <w:t xml:space="preserve"> </w:t>
      </w:r>
      <w:r>
        <w:t>website</w:t>
      </w:r>
      <w:r>
        <w:rPr>
          <w:spacing w:val="-3"/>
        </w:rPr>
        <w:t xml:space="preserve"> </w:t>
      </w:r>
      <w:r>
        <w:t>at</w:t>
      </w:r>
      <w:r>
        <w:rPr>
          <w:spacing w:val="-4"/>
        </w:rPr>
        <w:t xml:space="preserve"> </w:t>
      </w:r>
      <w:r>
        <w:t>https://</w:t>
      </w:r>
      <w:hyperlink r:id="rId4">
        <w:r>
          <w:t>www.sccvote.org/.</w:t>
        </w:r>
      </w:hyperlink>
      <w:r>
        <w:rPr>
          <w:spacing w:val="40"/>
        </w:rPr>
        <w:t xml:space="preserve"> </w:t>
      </w:r>
      <w:r>
        <w:t xml:space="preserve">The Vote Centers will be open on Election Day, November </w:t>
      </w:r>
      <w:r w:rsidR="007B50D0">
        <w:t>7</w:t>
      </w:r>
      <w:r>
        <w:t>, 202</w:t>
      </w:r>
      <w:r w:rsidR="007B50D0">
        <w:t>3</w:t>
      </w:r>
      <w:r>
        <w:t xml:space="preserve"> from 7:00 a.m. until 8:00 p.m. All ballots cast in said election will be counted centrally at the County of Santa Clara Registrar of Voters’ Office, 1555 Berger Drive, Building #2, San Jose, California.</w:t>
      </w:r>
    </w:p>
    <w:p w14:paraId="5F6D5E81" w14:textId="349B9552" w:rsidR="002C660A" w:rsidRDefault="00000000" w:rsidP="007B50D0">
      <w:pPr>
        <w:pStyle w:val="BodyText"/>
        <w:spacing w:before="159" w:line="259" w:lineRule="auto"/>
        <w:ind w:right="-30"/>
        <w:jc w:val="both"/>
      </w:pPr>
      <w:r>
        <w:rPr>
          <w:b/>
        </w:rPr>
        <w:t>NOTICE</w:t>
      </w:r>
      <w:r>
        <w:rPr>
          <w:b/>
          <w:spacing w:val="-3"/>
        </w:rPr>
        <w:t xml:space="preserve"> </w:t>
      </w:r>
      <w:r>
        <w:rPr>
          <w:b/>
        </w:rPr>
        <w:t>IS</w:t>
      </w:r>
      <w:r>
        <w:rPr>
          <w:b/>
          <w:spacing w:val="-2"/>
        </w:rPr>
        <w:t xml:space="preserve"> </w:t>
      </w:r>
      <w:r>
        <w:rPr>
          <w:b/>
        </w:rPr>
        <w:t>ALSO</w:t>
      </w:r>
      <w:r>
        <w:rPr>
          <w:b/>
          <w:spacing w:val="-2"/>
        </w:rPr>
        <w:t xml:space="preserve"> </w:t>
      </w:r>
      <w:r>
        <w:rPr>
          <w:b/>
        </w:rPr>
        <w:t>GIVEN</w:t>
      </w:r>
      <w:r>
        <w:rPr>
          <w:b/>
          <w:spacing w:val="-5"/>
        </w:rPr>
        <w:t xml:space="preserve"> </w:t>
      </w:r>
      <w:r>
        <w:t>that,</w:t>
      </w:r>
      <w:r>
        <w:rPr>
          <w:spacing w:val="-3"/>
        </w:rPr>
        <w:t xml:space="preserve"> </w:t>
      </w:r>
      <w:r>
        <w:t>pursuant</w:t>
      </w:r>
      <w:r>
        <w:rPr>
          <w:spacing w:val="-4"/>
        </w:rPr>
        <w:t xml:space="preserve"> </w:t>
      </w:r>
      <w:r>
        <w:t>to</w:t>
      </w:r>
      <w:r>
        <w:rPr>
          <w:spacing w:val="-4"/>
        </w:rPr>
        <w:t xml:space="preserve"> </w:t>
      </w:r>
      <w:r>
        <w:t>Elections</w:t>
      </w:r>
      <w:r>
        <w:rPr>
          <w:spacing w:val="-3"/>
        </w:rPr>
        <w:t xml:space="preserve"> </w:t>
      </w:r>
      <w:r>
        <w:t>Code</w:t>
      </w:r>
      <w:r>
        <w:rPr>
          <w:spacing w:val="-2"/>
        </w:rPr>
        <w:t xml:space="preserve"> </w:t>
      </w:r>
      <w:r>
        <w:t>section</w:t>
      </w:r>
      <w:r>
        <w:rPr>
          <w:spacing w:val="-3"/>
        </w:rPr>
        <w:t xml:space="preserve"> </w:t>
      </w:r>
      <w:r>
        <w:t>15101(b),</w:t>
      </w:r>
      <w:r>
        <w:rPr>
          <w:spacing w:val="-3"/>
        </w:rPr>
        <w:t xml:space="preserve"> </w:t>
      </w:r>
      <w:r>
        <w:t>Vote</w:t>
      </w:r>
      <w:r>
        <w:rPr>
          <w:spacing w:val="-3"/>
        </w:rPr>
        <w:t xml:space="preserve"> </w:t>
      </w:r>
      <w:r>
        <w:t>by</w:t>
      </w:r>
      <w:r>
        <w:rPr>
          <w:spacing w:val="-3"/>
        </w:rPr>
        <w:t xml:space="preserve"> </w:t>
      </w:r>
      <w:r>
        <w:t>Mail</w:t>
      </w:r>
      <w:r>
        <w:rPr>
          <w:spacing w:val="-4"/>
        </w:rPr>
        <w:t xml:space="preserve"> </w:t>
      </w:r>
      <w:r>
        <w:t xml:space="preserve">ballots will be opened and processed for counting beginning October </w:t>
      </w:r>
      <w:r w:rsidR="007B50D0">
        <w:t>9</w:t>
      </w:r>
      <w:r>
        <w:t>, 202</w:t>
      </w:r>
      <w:r w:rsidR="007B50D0">
        <w:t>3</w:t>
      </w:r>
      <w:r>
        <w:t xml:space="preserve"> at the County of Santa Clara Registrar of Voters' Office, 1555 Berger Drive, Building 2, San Jose, California, 95112.</w:t>
      </w:r>
    </w:p>
    <w:p w14:paraId="01CF5F6C" w14:textId="77777777" w:rsidR="002C660A" w:rsidRDefault="002C660A">
      <w:pPr>
        <w:pStyle w:val="BodyText"/>
        <w:ind w:left="0"/>
        <w:rPr>
          <w:sz w:val="28"/>
        </w:rPr>
      </w:pPr>
    </w:p>
    <w:p w14:paraId="0B8C5C93" w14:textId="77777777" w:rsidR="002C660A" w:rsidRDefault="002C660A">
      <w:pPr>
        <w:pStyle w:val="BodyText"/>
        <w:spacing w:before="9"/>
        <w:ind w:left="0"/>
        <w:rPr>
          <w:sz w:val="19"/>
        </w:rPr>
      </w:pPr>
    </w:p>
    <w:p w14:paraId="22C81892" w14:textId="1C44B257" w:rsidR="002C660A" w:rsidRDefault="00000000">
      <w:pPr>
        <w:pStyle w:val="BodyText"/>
        <w:jc w:val="both"/>
      </w:pPr>
      <w:r>
        <w:t>Dated:</w:t>
      </w:r>
      <w:r>
        <w:rPr>
          <w:spacing w:val="-6"/>
        </w:rPr>
        <w:t xml:space="preserve"> </w:t>
      </w:r>
      <w:r>
        <w:t>August</w:t>
      </w:r>
      <w:r>
        <w:rPr>
          <w:spacing w:val="-7"/>
        </w:rPr>
        <w:t xml:space="preserve"> </w:t>
      </w:r>
      <w:r w:rsidR="007B50D0">
        <w:t>10, 2023</w:t>
      </w:r>
    </w:p>
    <w:p w14:paraId="78073B25" w14:textId="77777777" w:rsidR="009671B1" w:rsidRDefault="009671B1">
      <w:pPr>
        <w:pStyle w:val="BodyText"/>
        <w:jc w:val="both"/>
      </w:pPr>
    </w:p>
    <w:p w14:paraId="7163671A" w14:textId="77777777" w:rsidR="002C660A" w:rsidRDefault="00000000">
      <w:pPr>
        <w:pStyle w:val="BodyText"/>
        <w:spacing w:before="184"/>
        <w:jc w:val="both"/>
      </w:pPr>
      <w:r>
        <w:t>Shannon</w:t>
      </w:r>
      <w:r>
        <w:rPr>
          <w:spacing w:val="-9"/>
        </w:rPr>
        <w:t xml:space="preserve"> </w:t>
      </w:r>
      <w:r>
        <w:t>Bushey,</w:t>
      </w:r>
      <w:r>
        <w:rPr>
          <w:spacing w:val="-9"/>
        </w:rPr>
        <w:t xml:space="preserve"> </w:t>
      </w:r>
      <w:r>
        <w:t>Registrar</w:t>
      </w:r>
      <w:r>
        <w:rPr>
          <w:spacing w:val="-8"/>
        </w:rPr>
        <w:t xml:space="preserve"> </w:t>
      </w:r>
      <w:r>
        <w:t>of</w:t>
      </w:r>
      <w:r>
        <w:rPr>
          <w:spacing w:val="-10"/>
        </w:rPr>
        <w:t xml:space="preserve"> </w:t>
      </w:r>
      <w:r>
        <w:rPr>
          <w:spacing w:val="-2"/>
        </w:rPr>
        <w:t>Voters</w:t>
      </w:r>
    </w:p>
    <w:sectPr w:rsidR="002C660A">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0A"/>
    <w:rsid w:val="00134857"/>
    <w:rsid w:val="002C660A"/>
    <w:rsid w:val="00641BB8"/>
    <w:rsid w:val="007B50D0"/>
    <w:rsid w:val="009671B1"/>
    <w:rsid w:val="00C76EAF"/>
    <w:rsid w:val="00DE07AE"/>
    <w:rsid w:val="00E9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7A7C"/>
  <w15:docId w15:val="{1C623FFE-EB46-4347-9903-D6194BF9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1"/>
      <w:ind w:right="345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134857"/>
    <w:pPr>
      <w:widowControl/>
      <w:autoSpaceDE/>
      <w:autoSpaceDN/>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cvo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Nancy</dc:creator>
  <dc:description/>
  <cp:lastModifiedBy>Renteria, Rocio</cp:lastModifiedBy>
  <cp:revision>3</cp:revision>
  <dcterms:created xsi:type="dcterms:W3CDTF">2023-08-10T20:22:00Z</dcterms:created>
  <dcterms:modified xsi:type="dcterms:W3CDTF">2023-08-10T21:14:00Z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Acrobat PDFMaker 21 for Word</vt:lpwstr>
  </property>
  <property fmtid="{D5CDD505-2E9C-101B-9397-08002B2CF9AE}" pid="4" name="LastSaved">
    <vt:filetime>2023-08-10T00:00:00Z</vt:filetime>
  </property>
  <property fmtid="{D5CDD505-2E9C-101B-9397-08002B2CF9AE}" pid="5" name="Producer">
    <vt:lpwstr>Adobe PDF Library 21.5.92</vt:lpwstr>
  </property>
  <property fmtid="{D5CDD505-2E9C-101B-9397-08002B2CF9AE}" pid="6" name="SourceModified">
    <vt:lpwstr>D:20220805184031</vt:lpwstr>
  </property>
</Properties>
</file>